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41EBB" w14:textId="26F33A5E" w:rsidR="00C03E45" w:rsidRPr="00C03E45" w:rsidRDefault="00E02E14" w:rsidP="00B94CF3">
      <w:pPr>
        <w:spacing w:after="120" w:line="240" w:lineRule="auto"/>
        <w:jc w:val="center"/>
        <w:rPr>
          <w:rFonts w:ascii="Cambria" w:hAnsi="Cambria"/>
          <w:b/>
          <w:bCs/>
        </w:rPr>
      </w:pPr>
      <w:r>
        <w:rPr>
          <w:rFonts w:ascii="Cambria" w:hAnsi="Cambria"/>
          <w:b/>
          <w:bCs/>
        </w:rPr>
        <w:t>Ahlakı Mushaf’tan Kalbe ve Hayata Taşımak</w:t>
      </w:r>
    </w:p>
    <w:p w14:paraId="3F5BACF9" w14:textId="77777777" w:rsidR="00C03E45" w:rsidRPr="00FE0562" w:rsidRDefault="00C03E45" w:rsidP="00AB5025">
      <w:pPr>
        <w:spacing w:after="120" w:line="240" w:lineRule="auto"/>
        <w:ind w:firstLine="567"/>
        <w:jc w:val="right"/>
        <w:rPr>
          <w:rFonts w:ascii="Cambria" w:eastAsia="MS Gothic" w:hAnsi="Cambria" w:cs="MS Gothic"/>
          <w:color w:val="00B050"/>
          <w:shd w:val="clear" w:color="auto" w:fill="FFFFFF"/>
        </w:rPr>
      </w:pPr>
      <w:r w:rsidRPr="00C03E45">
        <w:rPr>
          <w:rFonts w:ascii="Cambria" w:hAnsi="Cambria" w:cs="Segoe UI"/>
          <w:color w:val="000000"/>
          <w:shd w:val="clear" w:color="auto" w:fill="FFFFFF"/>
        </w:rPr>
        <w:t>“</w:t>
      </w:r>
      <w:r w:rsidRPr="00FE0562">
        <w:rPr>
          <w:rFonts w:ascii="Cambria" w:hAnsi="Cambria" w:cs="Segoe UI"/>
          <w:i/>
          <w:iCs/>
          <w:color w:val="00B050"/>
          <w:shd w:val="clear" w:color="auto" w:fill="FFFFFF"/>
        </w:rPr>
        <w:t xml:space="preserve">Senden istenen cebinde bir </w:t>
      </w:r>
      <w:proofErr w:type="spellStart"/>
      <w:r w:rsidRPr="00FE0562">
        <w:rPr>
          <w:rFonts w:ascii="Cambria" w:hAnsi="Cambria" w:cs="Segoe UI"/>
          <w:i/>
          <w:iCs/>
          <w:color w:val="00B050"/>
          <w:shd w:val="clear" w:color="auto" w:fill="FFFFFF"/>
        </w:rPr>
        <w:t>mushafın</w:t>
      </w:r>
      <w:proofErr w:type="spellEnd"/>
      <w:r w:rsidRPr="00FE0562">
        <w:rPr>
          <w:rFonts w:ascii="Cambria" w:hAnsi="Cambria" w:cs="Segoe UI"/>
          <w:i/>
          <w:iCs/>
          <w:color w:val="00B050"/>
          <w:shd w:val="clear" w:color="auto" w:fill="FFFFFF"/>
        </w:rPr>
        <w:t xml:space="preserve"> bulunması değil, ahlâkında bir ayetin okunmasıdır</w:t>
      </w:r>
      <w:r w:rsidRPr="00FE0562">
        <w:rPr>
          <w:rFonts w:ascii="Cambria" w:hAnsi="Cambria" w:cs="Segoe UI"/>
          <w:color w:val="00B050"/>
          <w:shd w:val="clear" w:color="auto" w:fill="FFFFFF"/>
        </w:rPr>
        <w:t>.</w:t>
      </w:r>
      <w:r w:rsidRPr="00FE0562">
        <w:rPr>
          <w:rFonts w:ascii="Cambria" w:eastAsia="MS Gothic" w:hAnsi="Cambria" w:cs="MS Gothic"/>
          <w:color w:val="00B050"/>
          <w:shd w:val="clear" w:color="auto" w:fill="FFFFFF"/>
        </w:rPr>
        <w:t>” (</w:t>
      </w:r>
      <w:proofErr w:type="spellStart"/>
      <w:r w:rsidRPr="00FE0562">
        <w:rPr>
          <w:rFonts w:ascii="Cambria" w:eastAsia="MS Gothic" w:hAnsi="Cambria" w:cs="MS Gothic"/>
          <w:color w:val="00B050"/>
          <w:shd w:val="clear" w:color="auto" w:fill="FFFFFF"/>
        </w:rPr>
        <w:t>Şa’ravi</w:t>
      </w:r>
      <w:proofErr w:type="spellEnd"/>
      <w:r w:rsidRPr="00FE0562">
        <w:rPr>
          <w:rFonts w:ascii="Cambria" w:eastAsia="MS Gothic" w:hAnsi="Cambria" w:cs="MS Gothic"/>
          <w:color w:val="00B050"/>
          <w:shd w:val="clear" w:color="auto" w:fill="FFFFFF"/>
        </w:rPr>
        <w:t>)</w:t>
      </w:r>
    </w:p>
    <w:p w14:paraId="3B079969" w14:textId="77777777" w:rsidR="002600EC" w:rsidRPr="00FE0562" w:rsidRDefault="002600EC" w:rsidP="00B94CF3">
      <w:pPr>
        <w:spacing w:after="120" w:line="240" w:lineRule="auto"/>
        <w:ind w:firstLine="567"/>
        <w:jc w:val="both"/>
        <w:rPr>
          <w:rFonts w:ascii="Cambria" w:eastAsia="MS Gothic" w:hAnsi="Cambria" w:cs="MS Gothic"/>
          <w:color w:val="00B050"/>
          <w:shd w:val="clear" w:color="auto" w:fill="FFFFFF"/>
        </w:rPr>
      </w:pPr>
      <w:r w:rsidRPr="00FE0562">
        <w:rPr>
          <w:rFonts w:ascii="Cambria" w:eastAsia="MS Gothic" w:hAnsi="Cambria" w:cs="MS Gothic"/>
          <w:color w:val="00B050"/>
          <w:shd w:val="clear" w:color="auto" w:fill="FFFFFF"/>
        </w:rPr>
        <w:t>İnsanlar çoğu zaman özü unutup şekle odaklanırlar. Parmağa bakarak parmağın işaret ettiğini görmezden gelir ve onu göz ardı ederler. Hâlbuki bu şekilde davranmak insanı asıl ulaşmak istediği hedefe ulaştırmaz onu sadece oyalar.</w:t>
      </w:r>
    </w:p>
    <w:p w14:paraId="10F9F8A4" w14:textId="4C5CE47B" w:rsidR="00FE0562" w:rsidRPr="00FE0562" w:rsidRDefault="00FE0562" w:rsidP="00B94CF3">
      <w:pPr>
        <w:spacing w:after="120" w:line="240" w:lineRule="auto"/>
        <w:ind w:firstLine="567"/>
        <w:jc w:val="both"/>
        <w:rPr>
          <w:rFonts w:ascii="Cambria" w:hAnsi="Cambria"/>
        </w:rPr>
      </w:pPr>
      <w:r w:rsidRPr="00C03E45">
        <w:rPr>
          <w:rFonts w:ascii="Cambria" w:hAnsi="Cambria" w:cs="Segoe UI"/>
          <w:color w:val="000000"/>
          <w:shd w:val="clear" w:color="auto" w:fill="FFFFFF"/>
        </w:rPr>
        <w:t>“</w:t>
      </w:r>
      <w:r w:rsidRPr="00FE0562">
        <w:rPr>
          <w:rFonts w:ascii="Cambria" w:hAnsi="Cambria" w:cs="Segoe UI"/>
          <w:i/>
          <w:iCs/>
          <w:color w:val="00B050"/>
          <w:shd w:val="clear" w:color="auto" w:fill="FFFFFF"/>
        </w:rPr>
        <w:t xml:space="preserve">Senden istenen cebinde bir </w:t>
      </w:r>
      <w:proofErr w:type="spellStart"/>
      <w:r w:rsidRPr="00FE0562">
        <w:rPr>
          <w:rFonts w:ascii="Cambria" w:hAnsi="Cambria" w:cs="Segoe UI"/>
          <w:i/>
          <w:iCs/>
          <w:color w:val="00B050"/>
          <w:shd w:val="clear" w:color="auto" w:fill="FFFFFF"/>
        </w:rPr>
        <w:t>mushafın</w:t>
      </w:r>
      <w:proofErr w:type="spellEnd"/>
      <w:r w:rsidRPr="00FE0562">
        <w:rPr>
          <w:rFonts w:ascii="Cambria" w:hAnsi="Cambria" w:cs="Segoe UI"/>
          <w:i/>
          <w:iCs/>
          <w:color w:val="00B050"/>
          <w:shd w:val="clear" w:color="auto" w:fill="FFFFFF"/>
        </w:rPr>
        <w:t xml:space="preserve"> bulunması değil, ahlâkında bir ayetin okunmasıdır</w:t>
      </w:r>
      <w:r w:rsidRPr="00FE0562">
        <w:rPr>
          <w:rFonts w:ascii="Cambria" w:hAnsi="Cambria" w:cs="Segoe UI"/>
          <w:color w:val="00B050"/>
          <w:shd w:val="clear" w:color="auto" w:fill="FFFFFF"/>
        </w:rPr>
        <w:t>.</w:t>
      </w:r>
      <w:r w:rsidRPr="00FE0562">
        <w:rPr>
          <w:rFonts w:ascii="Cambria" w:eastAsia="MS Gothic" w:hAnsi="Cambria" w:cs="MS Gothic"/>
          <w:color w:val="00B050"/>
          <w:shd w:val="clear" w:color="auto" w:fill="FFFFFF"/>
        </w:rPr>
        <w:t>”</w:t>
      </w:r>
      <w:r>
        <w:rPr>
          <w:rFonts w:ascii="Cambria" w:eastAsia="MS Gothic" w:hAnsi="Cambria" w:cs="MS Gothic"/>
          <w:color w:val="00B050"/>
          <w:shd w:val="clear" w:color="auto" w:fill="FFFFFF"/>
        </w:rPr>
        <w:t xml:space="preserve"> </w:t>
      </w:r>
      <w:r w:rsidRPr="00FE0562">
        <w:rPr>
          <w:rFonts w:ascii="Cambria" w:hAnsi="Cambria"/>
        </w:rPr>
        <w:t>söz</w:t>
      </w:r>
      <w:r w:rsidRPr="00AB5025">
        <w:rPr>
          <w:rFonts w:ascii="Cambria" w:hAnsi="Cambria"/>
        </w:rPr>
        <w:t>ü</w:t>
      </w:r>
      <w:r w:rsidRPr="00FE0562">
        <w:rPr>
          <w:rFonts w:ascii="Cambria" w:hAnsi="Cambria"/>
        </w:rPr>
        <w:t xml:space="preserve">, dinin taşınan bir nesne değil, yaşanan bir hakikat olduğunu hatırlatan güçlü bir ikazdır. “Senden istenen cebinde bir </w:t>
      </w:r>
      <w:proofErr w:type="spellStart"/>
      <w:r w:rsidRPr="00FE0562">
        <w:rPr>
          <w:rFonts w:ascii="Cambria" w:hAnsi="Cambria"/>
        </w:rPr>
        <w:t>mushafın</w:t>
      </w:r>
      <w:proofErr w:type="spellEnd"/>
      <w:r w:rsidRPr="00FE0562">
        <w:rPr>
          <w:rFonts w:ascii="Cambria" w:hAnsi="Cambria"/>
        </w:rPr>
        <w:t xml:space="preserve"> bulunması değil, ahlâkında bir ayetin okunmasıdır” ifadesi, Kur’an’la kurulan ilişkinin şekilden öze, sembolden hayata taşınması gerektiğini vurgular. Mushaf, elbette kutsaldır; fakat onun asıl maksadı, sayfalarda korunmak değil, insanın hâline sirayet etmektir.</w:t>
      </w:r>
    </w:p>
    <w:p w14:paraId="60C4541D" w14:textId="77777777" w:rsidR="00FE0562" w:rsidRPr="00FE0562" w:rsidRDefault="00FE0562" w:rsidP="00B94CF3">
      <w:pPr>
        <w:spacing w:after="120" w:line="240" w:lineRule="auto"/>
        <w:ind w:firstLine="567"/>
        <w:jc w:val="both"/>
        <w:rPr>
          <w:rFonts w:ascii="Cambria" w:hAnsi="Cambria"/>
        </w:rPr>
      </w:pPr>
      <w:r w:rsidRPr="00FE0562">
        <w:rPr>
          <w:rFonts w:ascii="Cambria" w:hAnsi="Cambria"/>
        </w:rPr>
        <w:t xml:space="preserve">Kur’an kendisini “hidayet” olarak tanımlar. Hidayet ise taşınmaz, izlenir. Bu yüzden Kur’an’a iman, onu yalnızca okumakla değil, onunla </w:t>
      </w:r>
      <w:proofErr w:type="spellStart"/>
      <w:r w:rsidRPr="00FE0562">
        <w:rPr>
          <w:rFonts w:ascii="Cambria" w:hAnsi="Cambria"/>
        </w:rPr>
        <w:t>ahlâklanmakla</w:t>
      </w:r>
      <w:proofErr w:type="spellEnd"/>
      <w:r w:rsidRPr="00FE0562">
        <w:rPr>
          <w:rFonts w:ascii="Cambria" w:hAnsi="Cambria"/>
        </w:rPr>
        <w:t xml:space="preserve"> tamamlanır. Hz. Peygamber’e (sav) sorulduğunda Hz. </w:t>
      </w:r>
      <w:proofErr w:type="spellStart"/>
      <w:r w:rsidRPr="00FE0562">
        <w:rPr>
          <w:rFonts w:ascii="Cambria" w:hAnsi="Cambria"/>
        </w:rPr>
        <w:t>Âişe’nin</w:t>
      </w:r>
      <w:proofErr w:type="spellEnd"/>
      <w:r w:rsidRPr="00FE0562">
        <w:rPr>
          <w:rFonts w:ascii="Cambria" w:hAnsi="Cambria"/>
        </w:rPr>
        <w:t xml:space="preserve"> verdiği meşhur cevap bu hakikatin en berrak ifadesidir: </w:t>
      </w:r>
      <w:r w:rsidRPr="00FE0562">
        <w:rPr>
          <w:rFonts w:ascii="Cambria" w:hAnsi="Cambria"/>
          <w:i/>
          <w:iCs/>
        </w:rPr>
        <w:t>“Onun ahlâkı Kur’an’dı.”</w:t>
      </w:r>
      <w:r w:rsidRPr="00FE0562">
        <w:rPr>
          <w:rFonts w:ascii="Cambria" w:hAnsi="Cambria"/>
        </w:rPr>
        <w:t xml:space="preserve"> Yani ayetler, onda bir metin olarak değil, bir tavır, bir merhamet, bir adalet ve bir istikamet olarak okunuyordu.</w:t>
      </w:r>
    </w:p>
    <w:p w14:paraId="66DBC0A3" w14:textId="77777777" w:rsidR="00FE0562" w:rsidRPr="00FE0562" w:rsidRDefault="00FE0562" w:rsidP="00B94CF3">
      <w:pPr>
        <w:spacing w:after="120" w:line="240" w:lineRule="auto"/>
        <w:ind w:firstLine="567"/>
        <w:jc w:val="both"/>
        <w:rPr>
          <w:rFonts w:ascii="Cambria" w:hAnsi="Cambria"/>
        </w:rPr>
      </w:pPr>
      <w:r w:rsidRPr="00FE0562">
        <w:rPr>
          <w:rFonts w:ascii="Cambria" w:hAnsi="Cambria"/>
        </w:rPr>
        <w:t>Ahlâkında bir ayetin okunması, insanın davranışlarında ilahî ölçünün sezilebilmesidir. Öfkelendiğinde adaleti, güç kazandığında tevazuyu, kaybettiğinde sabrı hatırlatabilmesidir. İnsanlar onun sözlerinden önce duruşunda bir ayetle karşılaşır. Çünkü Kur’an’ın en etkili tefsiri, yaşanmış hâlidir. Söylenen değil, yaşanan ayet ikna eder.</w:t>
      </w:r>
    </w:p>
    <w:p w14:paraId="177A20D5" w14:textId="77777777" w:rsidR="00FE0562" w:rsidRPr="00FE0562" w:rsidRDefault="00FE0562" w:rsidP="00B94CF3">
      <w:pPr>
        <w:spacing w:after="120" w:line="240" w:lineRule="auto"/>
        <w:ind w:firstLine="567"/>
        <w:jc w:val="both"/>
        <w:rPr>
          <w:rFonts w:ascii="Cambria" w:hAnsi="Cambria"/>
        </w:rPr>
      </w:pPr>
      <w:r w:rsidRPr="00FE0562">
        <w:rPr>
          <w:rFonts w:ascii="Cambria" w:hAnsi="Cambria"/>
        </w:rPr>
        <w:t xml:space="preserve">Bu söz aynı zamanda dinî gösterişe karşı da sessiz bir eleştiridir. </w:t>
      </w:r>
      <w:proofErr w:type="spellStart"/>
      <w:r w:rsidRPr="00FE0562">
        <w:rPr>
          <w:rFonts w:ascii="Cambria" w:hAnsi="Cambria"/>
        </w:rPr>
        <w:t>Mushafı</w:t>
      </w:r>
      <w:proofErr w:type="spellEnd"/>
      <w:r w:rsidRPr="00FE0562">
        <w:rPr>
          <w:rFonts w:ascii="Cambria" w:hAnsi="Cambria"/>
        </w:rPr>
        <w:t xml:space="preserve"> taşımak kolaydır; fakat ayeti ahlâkta taşımak bedel ister. Çünkü bu, nefsin törpülenmesini, çıkarın sınırlanmasını, hakkın hatırının her şeyin üstünde tutulmasını gerektirir. Kur’an, böylece bir kimlik süsü olmaktan çıkar; ahlâkî bir sorumluluğa dönüşür.</w:t>
      </w:r>
    </w:p>
    <w:p w14:paraId="434A4945" w14:textId="7DC7C19F" w:rsidR="00FE0562" w:rsidRPr="00FE0562" w:rsidRDefault="00FE0562" w:rsidP="00B94CF3">
      <w:pPr>
        <w:spacing w:after="120" w:line="240" w:lineRule="auto"/>
        <w:ind w:firstLine="567"/>
        <w:jc w:val="both"/>
        <w:rPr>
          <w:rFonts w:ascii="Cambria" w:hAnsi="Cambria"/>
        </w:rPr>
      </w:pPr>
      <w:r w:rsidRPr="00FE0562">
        <w:rPr>
          <w:rFonts w:ascii="Cambria" w:hAnsi="Cambria"/>
        </w:rPr>
        <w:t xml:space="preserve">Sonuçta bu ifade şunu söyler: Kur’an, elde değil kalpte; rafta değil </w:t>
      </w:r>
      <w:r w:rsidR="00AB5025" w:rsidRPr="00FE0562">
        <w:rPr>
          <w:rFonts w:ascii="Cambria" w:hAnsi="Cambria"/>
        </w:rPr>
        <w:t>hayatta,</w:t>
      </w:r>
      <w:r w:rsidRPr="00FE0562">
        <w:rPr>
          <w:rFonts w:ascii="Cambria" w:hAnsi="Cambria"/>
        </w:rPr>
        <w:t xml:space="preserve"> dilde değil ahlâkta okunmak ister. İnsan, ahlâkıyla bir ayeti görünür kılabildiği ölçüde, Kur’an’a gerçekten muhatap olmuş sayılır. Çünkü hakikat, en çok yaşandığında anlaşılır.</w:t>
      </w:r>
    </w:p>
    <w:p w14:paraId="2E5A2394" w14:textId="52BFFCCE" w:rsidR="00FE0562" w:rsidRPr="00FE0562" w:rsidRDefault="00AB5025" w:rsidP="00B94CF3">
      <w:pPr>
        <w:spacing w:after="120" w:line="240" w:lineRule="auto"/>
        <w:ind w:firstLine="567"/>
        <w:jc w:val="both"/>
        <w:rPr>
          <w:rFonts w:ascii="Cambria" w:hAnsi="Cambria"/>
          <w:color w:val="EE0000"/>
        </w:rPr>
      </w:pPr>
      <w:r w:rsidRPr="00AB5025">
        <w:rPr>
          <w:rFonts w:ascii="Cambria" w:hAnsi="Cambria"/>
          <w:color w:val="00B050"/>
        </w:rPr>
        <w:t xml:space="preserve">Kur’an’ın hayata uygulanmadığını sorusu en önemli sorulardan biridir. </w:t>
      </w:r>
      <w:r w:rsidR="00FE0562" w:rsidRPr="00FE0562">
        <w:rPr>
          <w:rFonts w:ascii="Cambria" w:hAnsi="Cambria"/>
          <w:color w:val="EE0000"/>
        </w:rPr>
        <w:t>Bu sorunun cevabı tek bir nedene indirgenemez; fakat birkaç derin ve yapısal kırılma noktası etrafında toplanır. Mesele “neden bilmiyoruz?” değil, büyük ölçüde “neden bildiğimiz hâlde yaşamıyoruz?” sorusudur.</w:t>
      </w:r>
      <w:r w:rsidR="00EC146A">
        <w:rPr>
          <w:rFonts w:ascii="Cambria" w:hAnsi="Cambria"/>
          <w:color w:val="EE0000"/>
        </w:rPr>
        <w:t xml:space="preserve"> Aşağıda değinilecek hususlar Kur’an’ın hangi durumlara ahlakta okunmaktan çıkacağının ip uçlarını verir:</w:t>
      </w:r>
    </w:p>
    <w:p w14:paraId="1220D02F" w14:textId="7DC49F79" w:rsidR="00FE0562" w:rsidRDefault="00FE0562" w:rsidP="00B94CF3">
      <w:pPr>
        <w:spacing w:after="120" w:line="240" w:lineRule="auto"/>
        <w:ind w:firstLine="567"/>
        <w:rPr>
          <w:rFonts w:ascii="Cambria" w:hAnsi="Cambria"/>
          <w:color w:val="EE0000"/>
        </w:rPr>
      </w:pPr>
      <w:r w:rsidRPr="00FE0562">
        <w:rPr>
          <w:rFonts w:ascii="Cambria" w:hAnsi="Cambria"/>
          <w:b/>
          <w:bCs/>
          <w:color w:val="EE0000"/>
        </w:rPr>
        <w:t>1. Din bilgiye indirgenip ahlâktan koparıldığında</w:t>
      </w:r>
    </w:p>
    <w:p w14:paraId="5313A8BA" w14:textId="7CC0F917" w:rsidR="00FE0562" w:rsidRPr="00FE0562" w:rsidRDefault="00FE0562" w:rsidP="00B94CF3">
      <w:pPr>
        <w:spacing w:after="120" w:line="240" w:lineRule="auto"/>
        <w:ind w:firstLine="567"/>
        <w:jc w:val="both"/>
        <w:rPr>
          <w:rFonts w:ascii="Cambria" w:hAnsi="Cambria"/>
          <w:color w:val="EE0000"/>
        </w:rPr>
      </w:pPr>
      <w:r w:rsidRPr="00FE0562">
        <w:rPr>
          <w:rFonts w:ascii="Cambria" w:hAnsi="Cambria"/>
          <w:color w:val="EE0000"/>
        </w:rPr>
        <w:t>Modern Müslüman zihin, dini çoğu zaman bilgisel bir alan olarak algılıyor: ezberlenen ayetler, tartışılan hükümler, savunulan kimlikler… Oysa Kur’an kendisini önce bir hidayet ve tezkiye kitabı olarak sunar. Bilgi arttıkça ahlâkın artacağı varsayımı doğru değildir. Bilgi, ahlâkla birleşmediğinde kişiyi dönüştürmez; sadece kendini haklı çıkarma imkânı verir. Bu yüzden ayetler dillerde çoğalırken, ahlâkta karşılık bulmaz.</w:t>
      </w:r>
    </w:p>
    <w:p w14:paraId="3B01B885" w14:textId="448A1B4D" w:rsidR="00FE0562" w:rsidRDefault="00FE0562" w:rsidP="00B94CF3">
      <w:pPr>
        <w:spacing w:after="120" w:line="240" w:lineRule="auto"/>
        <w:ind w:firstLine="567"/>
        <w:rPr>
          <w:rFonts w:ascii="Cambria" w:hAnsi="Cambria"/>
          <w:color w:val="EE0000"/>
        </w:rPr>
      </w:pPr>
      <w:r w:rsidRPr="00FE0562">
        <w:rPr>
          <w:rFonts w:ascii="Cambria" w:hAnsi="Cambria"/>
          <w:b/>
          <w:bCs/>
          <w:color w:val="EE0000"/>
        </w:rPr>
        <w:t>2. Din kimliğe dönüşüp sorumluluk olmaktan çıktığında</w:t>
      </w:r>
    </w:p>
    <w:p w14:paraId="343CB7BF" w14:textId="5DDB2405" w:rsidR="00FE0562" w:rsidRPr="00FE0562" w:rsidRDefault="00FE0562" w:rsidP="00B94CF3">
      <w:pPr>
        <w:spacing w:after="120" w:line="240" w:lineRule="auto"/>
        <w:ind w:firstLine="567"/>
        <w:jc w:val="both"/>
        <w:rPr>
          <w:rFonts w:ascii="Cambria" w:hAnsi="Cambria"/>
          <w:color w:val="EE0000"/>
        </w:rPr>
      </w:pPr>
      <w:r w:rsidRPr="00FE0562">
        <w:rPr>
          <w:rFonts w:ascii="Cambria" w:hAnsi="Cambria"/>
          <w:color w:val="EE0000"/>
        </w:rPr>
        <w:t xml:space="preserve">Birçok Müslüman için din, yaşanan bir ahlâk olmaktan çok </w:t>
      </w:r>
      <w:r w:rsidRPr="00FE0562">
        <w:rPr>
          <w:rFonts w:ascii="Cambria" w:hAnsi="Cambria"/>
          <w:b/>
          <w:bCs/>
          <w:color w:val="EE0000"/>
        </w:rPr>
        <w:t>ait olunan bir kimlik</w:t>
      </w:r>
      <w:r w:rsidRPr="00FE0562">
        <w:rPr>
          <w:rFonts w:ascii="Cambria" w:hAnsi="Cambria"/>
          <w:color w:val="EE0000"/>
        </w:rPr>
        <w:t xml:space="preserve"> hâline gelmiştir. Kimlik savunulur; ahlâk ise bedel ister. Kimlik üzerinden konuşmak kolaydır, ama ahlâk üzerinden yaşamak zor. Mushaf cebimizde bir “aidiyet sembolü” olurken, ayetin ahlâkta okunması bizi sürekli </w:t>
      </w:r>
      <w:r w:rsidRPr="00FE0562">
        <w:rPr>
          <w:rFonts w:ascii="Cambria" w:hAnsi="Cambria"/>
          <w:b/>
          <w:bCs/>
          <w:color w:val="EE0000"/>
        </w:rPr>
        <w:t>kendimizle yüzleştirir</w:t>
      </w:r>
      <w:r w:rsidRPr="00FE0562">
        <w:rPr>
          <w:rFonts w:ascii="Cambria" w:hAnsi="Cambria"/>
          <w:color w:val="EE0000"/>
        </w:rPr>
        <w:t>. İnsan, en çok kendisiyle yüzleşmekten kaçar.</w:t>
      </w:r>
    </w:p>
    <w:p w14:paraId="3594E7ED" w14:textId="01463750" w:rsidR="00FE0562" w:rsidRDefault="00FE0562" w:rsidP="00B94CF3">
      <w:pPr>
        <w:spacing w:after="120" w:line="240" w:lineRule="auto"/>
        <w:ind w:firstLine="567"/>
        <w:rPr>
          <w:rFonts w:ascii="Cambria" w:hAnsi="Cambria"/>
          <w:color w:val="EE0000"/>
        </w:rPr>
      </w:pPr>
      <w:r w:rsidRPr="00FE0562">
        <w:rPr>
          <w:rFonts w:ascii="Cambria" w:hAnsi="Cambria"/>
          <w:b/>
          <w:bCs/>
          <w:color w:val="EE0000"/>
        </w:rPr>
        <w:t xml:space="preserve">3. </w:t>
      </w:r>
      <w:proofErr w:type="spellStart"/>
      <w:r w:rsidRPr="00FE0562">
        <w:rPr>
          <w:rFonts w:ascii="Cambria" w:hAnsi="Cambria"/>
          <w:b/>
          <w:bCs/>
          <w:color w:val="EE0000"/>
        </w:rPr>
        <w:t>Riyâ</w:t>
      </w:r>
      <w:proofErr w:type="spellEnd"/>
      <w:r w:rsidRPr="00FE0562">
        <w:rPr>
          <w:rFonts w:ascii="Cambria" w:hAnsi="Cambria"/>
          <w:b/>
          <w:bCs/>
          <w:color w:val="EE0000"/>
        </w:rPr>
        <w:t xml:space="preserve"> ve görünürlük çağında samimiyetin zorlaşması</w:t>
      </w:r>
    </w:p>
    <w:p w14:paraId="1861DB81" w14:textId="4C10A4F3" w:rsidR="00FE0562" w:rsidRPr="00FE0562" w:rsidRDefault="00FE0562" w:rsidP="00B94CF3">
      <w:pPr>
        <w:spacing w:after="120" w:line="240" w:lineRule="auto"/>
        <w:ind w:firstLine="567"/>
        <w:jc w:val="both"/>
        <w:rPr>
          <w:rFonts w:ascii="Cambria" w:hAnsi="Cambria"/>
          <w:color w:val="EE0000"/>
        </w:rPr>
      </w:pPr>
      <w:r w:rsidRPr="00FE0562">
        <w:rPr>
          <w:rFonts w:ascii="Cambria" w:hAnsi="Cambria"/>
          <w:color w:val="EE0000"/>
        </w:rPr>
        <w:t xml:space="preserve">Yaşadığımız çağ, görünmeyi yaşamaktan daha kıymetli kılıyor. İbadet bile bazen paylaşılabilir bir gösteriye dönüşüyor. Oysa ahlâk sessizdir; alkış toplamaz, görünmezdir, hatta </w:t>
      </w:r>
      <w:r w:rsidRPr="00FE0562">
        <w:rPr>
          <w:rFonts w:ascii="Cambria" w:hAnsi="Cambria"/>
          <w:color w:val="EE0000"/>
        </w:rPr>
        <w:lastRenderedPageBreak/>
        <w:t>çoğu zaman kaybettirir. Kur’an ahlâkı ise tam da burada sınanır: Kimse bakmazken adil kalabilmekte, güç sende iken merhameti terk etmemekte. Bu, nefsin en zor kabul ettiği şeydir.</w:t>
      </w:r>
    </w:p>
    <w:p w14:paraId="03ABA95D" w14:textId="57C891B1" w:rsidR="00FE0562" w:rsidRPr="00AB5025" w:rsidRDefault="00FE0562" w:rsidP="00AB5025">
      <w:pPr>
        <w:spacing w:after="120" w:line="240" w:lineRule="auto"/>
        <w:ind w:firstLine="567"/>
        <w:jc w:val="both"/>
        <w:rPr>
          <w:rFonts w:ascii="Cambria" w:hAnsi="Cambria"/>
          <w:b/>
          <w:bCs/>
          <w:color w:val="EE0000"/>
        </w:rPr>
      </w:pPr>
      <w:r w:rsidRPr="00FE0562">
        <w:rPr>
          <w:rFonts w:ascii="Cambria" w:hAnsi="Cambria"/>
          <w:b/>
          <w:bCs/>
          <w:color w:val="EE0000"/>
        </w:rPr>
        <w:t>4. Kur’an’ın muhatap değil, malzeme hâline gelmesi</w:t>
      </w:r>
    </w:p>
    <w:p w14:paraId="7D2E916B" w14:textId="2C924D49" w:rsidR="00FE0562" w:rsidRPr="00FE0562" w:rsidRDefault="00FE0562" w:rsidP="00B94CF3">
      <w:pPr>
        <w:spacing w:after="120" w:line="240" w:lineRule="auto"/>
        <w:ind w:firstLine="567"/>
        <w:jc w:val="both"/>
        <w:rPr>
          <w:rFonts w:ascii="Cambria" w:hAnsi="Cambria"/>
          <w:color w:val="EE0000"/>
        </w:rPr>
      </w:pPr>
      <w:r w:rsidRPr="00FE0562">
        <w:rPr>
          <w:rFonts w:ascii="Cambria" w:hAnsi="Cambria"/>
          <w:color w:val="EE0000"/>
        </w:rPr>
        <w:t xml:space="preserve">Kur’an’ı okuyoruz ama çoğu zaman </w:t>
      </w:r>
      <w:r w:rsidRPr="00FE0562">
        <w:rPr>
          <w:rFonts w:ascii="Cambria" w:hAnsi="Cambria"/>
          <w:b/>
          <w:bCs/>
          <w:color w:val="EE0000"/>
        </w:rPr>
        <w:t>Kur’an bizi okumuyor</w:t>
      </w:r>
      <w:r w:rsidRPr="00FE0562">
        <w:rPr>
          <w:rFonts w:ascii="Cambria" w:hAnsi="Cambria"/>
          <w:color w:val="EE0000"/>
        </w:rPr>
        <w:t>. Ayetleri başkalarına yöneltiyoruz, kendimize değil. Eleştiri ayetleri “ötekiler” için; müjde ayetleri “biz” için okunuyor. Oysa Kur’an insanı rahatsız etmek için gelir; konforu korumak için değil. Rahatsız eden ayetle karşılaşınca ya susuyoruz ya da onu yumuşatıyoruz.</w:t>
      </w:r>
    </w:p>
    <w:p w14:paraId="7F3EC141" w14:textId="6AD6BB0E" w:rsidR="00FE0562" w:rsidRDefault="00FE0562" w:rsidP="00B94CF3">
      <w:pPr>
        <w:spacing w:after="120" w:line="240" w:lineRule="auto"/>
        <w:ind w:firstLine="567"/>
        <w:rPr>
          <w:rFonts w:ascii="Cambria" w:hAnsi="Cambria"/>
          <w:color w:val="EE0000"/>
        </w:rPr>
      </w:pPr>
      <w:r w:rsidRPr="00FE0562">
        <w:rPr>
          <w:rFonts w:ascii="Cambria" w:hAnsi="Cambria"/>
          <w:b/>
          <w:bCs/>
          <w:color w:val="EE0000"/>
        </w:rPr>
        <w:t>5. Bedelden kaçınma arzusu</w:t>
      </w:r>
    </w:p>
    <w:p w14:paraId="7E8DA07E" w14:textId="711CF70E" w:rsidR="00FE0562" w:rsidRPr="00FE0562" w:rsidRDefault="00FE0562" w:rsidP="00B94CF3">
      <w:pPr>
        <w:spacing w:after="120" w:line="240" w:lineRule="auto"/>
        <w:ind w:firstLine="567"/>
        <w:jc w:val="both"/>
        <w:rPr>
          <w:rFonts w:ascii="Cambria" w:hAnsi="Cambria"/>
          <w:color w:val="EE0000"/>
        </w:rPr>
      </w:pPr>
      <w:r w:rsidRPr="00FE0562">
        <w:rPr>
          <w:rFonts w:ascii="Cambria" w:hAnsi="Cambria"/>
          <w:color w:val="EE0000"/>
        </w:rPr>
        <w:t xml:space="preserve">“Ahlâkında bir ayetin okunması”, çıkarın sınırlandırılması demektir. Haksız kazancı terk etmek, güçlüyken adil olmak, öfkeliyken susmak, menfaat varken hakkı gözetmek… Bunların her biri gerçek bir bedel ister. Çoğu insan, dini </w:t>
      </w:r>
      <w:r w:rsidRPr="00FE0562">
        <w:rPr>
          <w:rFonts w:ascii="Cambria" w:hAnsi="Cambria"/>
          <w:b/>
          <w:bCs/>
          <w:color w:val="EE0000"/>
        </w:rPr>
        <w:t>bedelsiz bir aidiyet</w:t>
      </w:r>
      <w:r w:rsidRPr="00FE0562">
        <w:rPr>
          <w:rFonts w:ascii="Cambria" w:hAnsi="Cambria"/>
          <w:color w:val="EE0000"/>
        </w:rPr>
        <w:t xml:space="preserve"> olarak yaşamak ister; bedelli bir sorumluluk olarak değil.</w:t>
      </w:r>
    </w:p>
    <w:p w14:paraId="0C3FACB2" w14:textId="3416D42E" w:rsidR="00FE0562" w:rsidRDefault="00FE0562" w:rsidP="00B94CF3">
      <w:pPr>
        <w:spacing w:after="120" w:line="240" w:lineRule="auto"/>
        <w:ind w:firstLine="567"/>
        <w:rPr>
          <w:rFonts w:ascii="Cambria" w:hAnsi="Cambria"/>
          <w:color w:val="EE0000"/>
        </w:rPr>
      </w:pPr>
      <w:r w:rsidRPr="00FE0562">
        <w:rPr>
          <w:rFonts w:ascii="Cambria" w:hAnsi="Cambria"/>
          <w:b/>
          <w:bCs/>
          <w:color w:val="EE0000"/>
        </w:rPr>
        <w:t>6. Rol model yoksunluğu ve güven erozyonu</w:t>
      </w:r>
    </w:p>
    <w:p w14:paraId="1A52EDE6" w14:textId="01D0E74F" w:rsidR="00FE0562" w:rsidRPr="00FE0562" w:rsidRDefault="00FE0562" w:rsidP="00B94CF3">
      <w:pPr>
        <w:spacing w:after="120" w:line="240" w:lineRule="auto"/>
        <w:ind w:firstLine="567"/>
        <w:jc w:val="both"/>
        <w:rPr>
          <w:rFonts w:ascii="Cambria" w:hAnsi="Cambria"/>
          <w:color w:val="EE0000"/>
        </w:rPr>
      </w:pPr>
      <w:r>
        <w:rPr>
          <w:rFonts w:ascii="Cambria" w:hAnsi="Cambria"/>
          <w:color w:val="EE0000"/>
        </w:rPr>
        <w:t>T</w:t>
      </w:r>
      <w:r w:rsidRPr="00FE0562">
        <w:rPr>
          <w:rFonts w:ascii="Cambria" w:hAnsi="Cambria"/>
          <w:color w:val="EE0000"/>
        </w:rPr>
        <w:t>oplumda sözü ile hâli örtüşen örnekler azaldıkça, insanlar ahlâkın mümkünlüğüne olan inancını kaybediyor. “Herkes böyle yapıyor” cümlesi, ahlâkî teslimiyetin mezar taşıdır. Böyle bir ortamda ayetin ahlâkta okunması bir ideal olmaktan çıkıp naiflik gibi görülüyor.</w:t>
      </w:r>
    </w:p>
    <w:p w14:paraId="4AB71CB9" w14:textId="0232FD00" w:rsidR="00FE0562" w:rsidRPr="00FE0562" w:rsidRDefault="00FE0562" w:rsidP="00B94CF3">
      <w:pPr>
        <w:spacing w:after="120" w:line="240" w:lineRule="auto"/>
        <w:ind w:firstLine="567"/>
        <w:jc w:val="both"/>
        <w:rPr>
          <w:rFonts w:ascii="Cambria" w:hAnsi="Cambria"/>
        </w:rPr>
      </w:pPr>
      <w:r w:rsidRPr="00FD6A69">
        <w:rPr>
          <w:rFonts w:ascii="Cambria" w:hAnsi="Cambria"/>
          <w:color w:val="00B050"/>
        </w:rPr>
        <w:t>Sorun tespiti yapmak kolay peki çözüm nedir</w:t>
      </w:r>
      <w:r w:rsidR="00FD6A69" w:rsidRPr="00FD6A69">
        <w:rPr>
          <w:rFonts w:ascii="Cambria" w:hAnsi="Cambria"/>
          <w:color w:val="00B050"/>
        </w:rPr>
        <w:t>? diye sorulursa</w:t>
      </w:r>
      <w:r w:rsidRPr="00FE0562">
        <w:rPr>
          <w:rFonts w:ascii="Cambria" w:hAnsi="Cambria"/>
          <w:color w:val="00B050"/>
        </w:rPr>
        <w:t xml:space="preserve"> çözüm, sloganlarla ya da “daha dindar olmalıyız” türü temennilerle geçiştirile</w:t>
      </w:r>
      <w:r w:rsidR="00FD6A69" w:rsidRPr="00FD6A69">
        <w:rPr>
          <w:rFonts w:ascii="Cambria" w:hAnsi="Cambria"/>
          <w:color w:val="00B050"/>
        </w:rPr>
        <w:t>rek cevap verilmez</w:t>
      </w:r>
      <w:r w:rsidRPr="00FE0562">
        <w:rPr>
          <w:rFonts w:ascii="Cambria" w:hAnsi="Cambria"/>
        </w:rPr>
        <w:t>. Çünkü sorun yüzeyde değil; niyet, yöntem ve yön meselesi</w:t>
      </w:r>
      <w:r w:rsidR="00FD6A69">
        <w:rPr>
          <w:rFonts w:ascii="Cambria" w:hAnsi="Cambria"/>
        </w:rPr>
        <w:t>nde</w:t>
      </w:r>
      <w:r w:rsidRPr="00FE0562">
        <w:rPr>
          <w:rFonts w:ascii="Cambria" w:hAnsi="Cambria"/>
        </w:rPr>
        <w:t xml:space="preserve">dir. </w:t>
      </w:r>
      <w:r w:rsidR="00FD6A69">
        <w:rPr>
          <w:rFonts w:ascii="Cambria" w:hAnsi="Cambria"/>
        </w:rPr>
        <w:t>Bu nedenle ç</w:t>
      </w:r>
      <w:r w:rsidRPr="00FE0562">
        <w:rPr>
          <w:rFonts w:ascii="Cambria" w:hAnsi="Cambria"/>
        </w:rPr>
        <w:t>özüm de aynı derinlikte olmak zorundadır. Bunu bireysel, düşünsel ve toplumsal üç katmanda ifade etmek mümkün.</w:t>
      </w:r>
    </w:p>
    <w:p w14:paraId="3B31AAFD" w14:textId="77777777" w:rsidR="00FE0562" w:rsidRPr="00FE0562" w:rsidRDefault="00FE0562" w:rsidP="00B94CF3">
      <w:pPr>
        <w:spacing w:after="120" w:line="240" w:lineRule="auto"/>
        <w:ind w:firstLine="567"/>
        <w:jc w:val="both"/>
        <w:rPr>
          <w:rFonts w:ascii="Cambria" w:hAnsi="Cambria"/>
          <w:b/>
          <w:bCs/>
        </w:rPr>
      </w:pPr>
      <w:r w:rsidRPr="00FE0562">
        <w:rPr>
          <w:rFonts w:ascii="Cambria" w:hAnsi="Cambria"/>
          <w:b/>
          <w:bCs/>
        </w:rPr>
        <w:t>1. Çözümün Kalbi: Kur’an’la İlişkiyi Tersine Çevirmek</w:t>
      </w:r>
    </w:p>
    <w:p w14:paraId="018E1719" w14:textId="7007466E" w:rsidR="00FE0562" w:rsidRPr="00FE0562" w:rsidRDefault="00FE0562" w:rsidP="00B94CF3">
      <w:pPr>
        <w:spacing w:after="120" w:line="240" w:lineRule="auto"/>
        <w:ind w:firstLine="567"/>
        <w:jc w:val="both"/>
        <w:rPr>
          <w:rFonts w:ascii="Cambria" w:hAnsi="Cambria"/>
        </w:rPr>
      </w:pPr>
      <w:r w:rsidRPr="00FE0562">
        <w:rPr>
          <w:rFonts w:ascii="Cambria" w:hAnsi="Cambria"/>
        </w:rPr>
        <w:t>Kur’an’ı okuyan değil, Kur’an tarafından okunan insan olmak</w:t>
      </w:r>
      <w:r w:rsidR="00FD6A69" w:rsidRPr="00AB5025">
        <w:rPr>
          <w:rFonts w:ascii="Cambria" w:hAnsi="Cambria"/>
        </w:rPr>
        <w:t>.</w:t>
      </w:r>
      <w:r w:rsidR="00FD6A69">
        <w:rPr>
          <w:rFonts w:ascii="Cambria" w:hAnsi="Cambria"/>
        </w:rPr>
        <w:t xml:space="preserve"> </w:t>
      </w:r>
      <w:r w:rsidRPr="00FE0562">
        <w:rPr>
          <w:rFonts w:ascii="Cambria" w:hAnsi="Cambria"/>
        </w:rPr>
        <w:t xml:space="preserve">Çoğumuz Kur’an’ı </w:t>
      </w:r>
      <w:r w:rsidRPr="00FE0562">
        <w:rPr>
          <w:rFonts w:ascii="Cambria" w:hAnsi="Cambria"/>
          <w:i/>
          <w:iCs/>
        </w:rPr>
        <w:t>anlamak</w:t>
      </w:r>
      <w:r w:rsidRPr="00FE0562">
        <w:rPr>
          <w:rFonts w:ascii="Cambria" w:hAnsi="Cambria"/>
        </w:rPr>
        <w:t xml:space="preserve"> için değil, </w:t>
      </w:r>
      <w:r w:rsidRPr="00FE0562">
        <w:rPr>
          <w:rFonts w:ascii="Cambria" w:hAnsi="Cambria"/>
          <w:i/>
          <w:iCs/>
        </w:rPr>
        <w:t>haklı çıkmak</w:t>
      </w:r>
      <w:r w:rsidRPr="00FE0562">
        <w:rPr>
          <w:rFonts w:ascii="Cambria" w:hAnsi="Cambria"/>
        </w:rPr>
        <w:t xml:space="preserve"> için okuyoruz. Oysa çözüm, her ayeti önce kendimize yöneltmekle başlar.</w:t>
      </w:r>
    </w:p>
    <w:p w14:paraId="273CD386" w14:textId="27F75C18" w:rsidR="00FE0562" w:rsidRPr="00FE0562" w:rsidRDefault="00FE0562" w:rsidP="00B94CF3">
      <w:pPr>
        <w:spacing w:after="120" w:line="240" w:lineRule="auto"/>
        <w:ind w:firstLine="567"/>
        <w:jc w:val="both"/>
        <w:rPr>
          <w:rFonts w:ascii="Cambria" w:hAnsi="Cambria"/>
        </w:rPr>
      </w:pPr>
      <w:r w:rsidRPr="00FE0562">
        <w:rPr>
          <w:rFonts w:ascii="Cambria" w:hAnsi="Cambria"/>
        </w:rPr>
        <w:t>“Bu ayet kime söyleniyor?” değil,</w:t>
      </w:r>
      <w:r w:rsidR="00FD6A69">
        <w:rPr>
          <w:rFonts w:ascii="Cambria" w:hAnsi="Cambria"/>
        </w:rPr>
        <w:t xml:space="preserve"> </w:t>
      </w:r>
      <w:r w:rsidRPr="00FE0562">
        <w:rPr>
          <w:rFonts w:ascii="Cambria" w:hAnsi="Cambria"/>
        </w:rPr>
        <w:t>“Bu ayet bende neyi düzeltiyor?” sorusu sorulmadıkça dönüşüm olmaz.</w:t>
      </w:r>
      <w:r w:rsidR="00FD6A69">
        <w:rPr>
          <w:rFonts w:ascii="Cambria" w:hAnsi="Cambria"/>
        </w:rPr>
        <w:t xml:space="preserve"> Şunu p</w:t>
      </w:r>
      <w:r w:rsidRPr="00FE0562">
        <w:rPr>
          <w:rFonts w:ascii="Cambria" w:hAnsi="Cambria"/>
        </w:rPr>
        <w:t>ratik bir ilke</w:t>
      </w:r>
      <w:r w:rsidR="00FD6A69">
        <w:rPr>
          <w:rFonts w:ascii="Cambria" w:hAnsi="Cambria"/>
        </w:rPr>
        <w:t xml:space="preserve"> olarak önermek mümkündür</w:t>
      </w:r>
      <w:r w:rsidRPr="00FE0562">
        <w:rPr>
          <w:rFonts w:ascii="Cambria" w:hAnsi="Cambria"/>
        </w:rPr>
        <w:t>:</w:t>
      </w:r>
      <w:r w:rsidR="00FD6A69">
        <w:rPr>
          <w:rFonts w:ascii="Cambria" w:hAnsi="Cambria"/>
        </w:rPr>
        <w:t xml:space="preserve"> </w:t>
      </w:r>
      <w:r w:rsidRPr="00FE0562">
        <w:rPr>
          <w:rFonts w:ascii="Cambria" w:hAnsi="Cambria"/>
        </w:rPr>
        <w:t>Her okunan ayetten sonra şu soru sorulmalı:</w:t>
      </w:r>
      <w:r w:rsidR="00FD6A69">
        <w:rPr>
          <w:rFonts w:ascii="Cambria" w:hAnsi="Cambria"/>
        </w:rPr>
        <w:t xml:space="preserve"> </w:t>
      </w:r>
      <w:r w:rsidRPr="00FE0562">
        <w:rPr>
          <w:rFonts w:ascii="Cambria" w:hAnsi="Cambria"/>
        </w:rPr>
        <w:t>“Bu ayet ahlâkımda neyi değiştirmemi istiyor?”</w:t>
      </w:r>
      <w:r w:rsidR="00FD6A69">
        <w:rPr>
          <w:rFonts w:ascii="Cambria" w:hAnsi="Cambria"/>
        </w:rPr>
        <w:t xml:space="preserve"> </w:t>
      </w:r>
      <w:r w:rsidRPr="00FE0562">
        <w:rPr>
          <w:rFonts w:ascii="Cambria" w:hAnsi="Cambria"/>
        </w:rPr>
        <w:t>Cevabı davranışa dönüşmeyen okuma, ibadet değil alışkanlıktır.</w:t>
      </w:r>
    </w:p>
    <w:p w14:paraId="7AD4996D" w14:textId="77777777" w:rsidR="00FE0562" w:rsidRPr="00FE0562" w:rsidRDefault="00FE0562" w:rsidP="00B94CF3">
      <w:pPr>
        <w:spacing w:after="120" w:line="240" w:lineRule="auto"/>
        <w:ind w:firstLine="567"/>
        <w:jc w:val="both"/>
        <w:rPr>
          <w:rFonts w:ascii="Cambria" w:hAnsi="Cambria"/>
          <w:b/>
          <w:bCs/>
        </w:rPr>
      </w:pPr>
      <w:r w:rsidRPr="00FE0562">
        <w:rPr>
          <w:rFonts w:ascii="Cambria" w:hAnsi="Cambria"/>
          <w:b/>
          <w:bCs/>
        </w:rPr>
        <w:t>2. Bilgiden Önce Tezkiye: Ahlâkı Müfredatın Merkezine Almak</w:t>
      </w:r>
    </w:p>
    <w:p w14:paraId="6626D7C1" w14:textId="77777777" w:rsidR="00DA3EEC" w:rsidRDefault="00FE0562" w:rsidP="00DA3EEC">
      <w:pPr>
        <w:spacing w:after="120" w:line="240" w:lineRule="auto"/>
        <w:ind w:firstLine="567"/>
        <w:jc w:val="both"/>
        <w:rPr>
          <w:rFonts w:ascii="Cambria" w:hAnsi="Cambria"/>
          <w:color w:val="00B050"/>
        </w:rPr>
      </w:pPr>
      <w:r w:rsidRPr="00FE0562">
        <w:rPr>
          <w:rFonts w:ascii="Cambria" w:hAnsi="Cambria"/>
        </w:rPr>
        <w:t>Bugün dinî eğitimde büyük bir öncelik hatası var. Fıkıh, kelâm, tarih konuşuluyor; ama nefs terbiyesi</w:t>
      </w:r>
      <w:r w:rsidR="00EC146A">
        <w:rPr>
          <w:rFonts w:ascii="Cambria" w:hAnsi="Cambria"/>
        </w:rPr>
        <w:t>ne pek değinilmiyor sanki</w:t>
      </w:r>
      <w:r w:rsidRPr="00FE0562">
        <w:rPr>
          <w:rFonts w:ascii="Cambria" w:hAnsi="Cambria"/>
        </w:rPr>
        <w:t xml:space="preserve"> tali bir başlık</w:t>
      </w:r>
      <w:r w:rsidR="00EC146A">
        <w:rPr>
          <w:rFonts w:ascii="Cambria" w:hAnsi="Cambria"/>
        </w:rPr>
        <w:t>mış</w:t>
      </w:r>
      <w:r w:rsidRPr="00FE0562">
        <w:rPr>
          <w:rFonts w:ascii="Cambria" w:hAnsi="Cambria"/>
        </w:rPr>
        <w:t xml:space="preserve"> gibi </w:t>
      </w:r>
      <w:r w:rsidR="00EC146A">
        <w:rPr>
          <w:rFonts w:ascii="Cambria" w:hAnsi="Cambria"/>
        </w:rPr>
        <w:t>muamele görüyor</w:t>
      </w:r>
      <w:r w:rsidRPr="00FE0562">
        <w:rPr>
          <w:rFonts w:ascii="Cambria" w:hAnsi="Cambria"/>
        </w:rPr>
        <w:t>. Oysa Kur’an’ın pedagojisi nettir:</w:t>
      </w:r>
      <w:r w:rsidR="00FD6A69">
        <w:rPr>
          <w:rFonts w:ascii="Cambria" w:hAnsi="Cambria"/>
        </w:rPr>
        <w:t xml:space="preserve"> </w:t>
      </w:r>
      <w:r w:rsidRPr="00FE0562">
        <w:rPr>
          <w:rFonts w:ascii="Cambria" w:hAnsi="Cambria"/>
          <w:i/>
          <w:iCs/>
        </w:rPr>
        <w:t>“Onlara ayetlerini okur, onları arındırır (tezkiye eder) ve onlara kitabı öğretir.”</w:t>
      </w:r>
      <w:r w:rsidRPr="00FE0562">
        <w:rPr>
          <w:rFonts w:ascii="Cambria" w:hAnsi="Cambria"/>
        </w:rPr>
        <w:t xml:space="preserve"> (Bakara, 2/151)</w:t>
      </w:r>
      <w:r w:rsidR="00DA3EEC">
        <w:rPr>
          <w:rFonts w:ascii="Cambria" w:hAnsi="Cambria"/>
        </w:rPr>
        <w:t xml:space="preserve"> yani işe nefsi arındırıp eğitmekten başlamak gerekiyor. </w:t>
      </w:r>
      <w:r w:rsidRPr="00FE0562">
        <w:rPr>
          <w:rFonts w:ascii="Cambria" w:hAnsi="Cambria"/>
        </w:rPr>
        <w:t>Önce arınma, sonra bilgi</w:t>
      </w:r>
      <w:r w:rsidRPr="00FE0562">
        <w:rPr>
          <w:rFonts w:ascii="Cambria" w:hAnsi="Cambria"/>
          <w:color w:val="00B050"/>
        </w:rPr>
        <w:t>.</w:t>
      </w:r>
      <w:r w:rsidR="00FD6A69" w:rsidRPr="00583220">
        <w:rPr>
          <w:rFonts w:ascii="Cambria" w:hAnsi="Cambria"/>
          <w:color w:val="00B050"/>
        </w:rPr>
        <w:t xml:space="preserve"> Nitekim Yüce Allah Firavuna Hz. Musa’yı gönderdiğinde ona şunu sorm</w:t>
      </w:r>
      <w:r w:rsidR="00DA3EEC">
        <w:rPr>
          <w:rFonts w:ascii="Cambria" w:hAnsi="Cambria"/>
          <w:color w:val="00B050"/>
        </w:rPr>
        <w:t xml:space="preserve">ayı </w:t>
      </w:r>
      <w:proofErr w:type="spellStart"/>
      <w:r w:rsidR="00DA3EEC">
        <w:rPr>
          <w:rFonts w:ascii="Cambria" w:hAnsi="Cambria"/>
          <w:color w:val="00B050"/>
        </w:rPr>
        <w:t>etretmişti</w:t>
      </w:r>
      <w:proofErr w:type="spellEnd"/>
      <w:r w:rsidR="00FD6A69" w:rsidRPr="00583220">
        <w:rPr>
          <w:rFonts w:ascii="Cambria" w:hAnsi="Cambria"/>
          <w:color w:val="00B050"/>
        </w:rPr>
        <w:t xml:space="preserve"> ilk olarak: “</w:t>
      </w:r>
      <w:r w:rsidR="00583220" w:rsidRPr="00DA3EEC">
        <w:rPr>
          <w:rFonts w:ascii="Cambria" w:hAnsi="Cambria"/>
          <w:i/>
          <w:iCs/>
          <w:color w:val="00B050"/>
        </w:rPr>
        <w:t>Arınmak ister misin?”</w:t>
      </w:r>
      <w:r w:rsidR="00583220" w:rsidRPr="0059421B">
        <w:rPr>
          <w:rFonts w:ascii="Cambria" w:hAnsi="Cambria"/>
          <w:color w:val="00B050"/>
        </w:rPr>
        <w:t xml:space="preserve"> (</w:t>
      </w:r>
      <w:proofErr w:type="spellStart"/>
      <w:r w:rsidR="00583220" w:rsidRPr="0059421B">
        <w:rPr>
          <w:rFonts w:ascii="Cambria" w:hAnsi="Cambria"/>
          <w:color w:val="00B050"/>
        </w:rPr>
        <w:t>Naziat</w:t>
      </w:r>
      <w:proofErr w:type="spellEnd"/>
      <w:r w:rsidR="00583220" w:rsidRPr="0059421B">
        <w:rPr>
          <w:rFonts w:ascii="Cambria" w:hAnsi="Cambria"/>
          <w:color w:val="00B050"/>
        </w:rPr>
        <w:t xml:space="preserve"> 79/18) </w:t>
      </w:r>
    </w:p>
    <w:p w14:paraId="68A35D47" w14:textId="0BD7CFAC" w:rsidR="00FE0562" w:rsidRPr="00FE0562" w:rsidRDefault="00DA3EEC" w:rsidP="00DA3EEC">
      <w:pPr>
        <w:spacing w:after="120" w:line="240" w:lineRule="auto"/>
        <w:ind w:firstLine="567"/>
        <w:jc w:val="both"/>
        <w:rPr>
          <w:rFonts w:ascii="Cambria" w:hAnsi="Cambria"/>
          <w:color w:val="00B050"/>
        </w:rPr>
      </w:pPr>
      <w:r>
        <w:rPr>
          <w:rFonts w:ascii="Cambria" w:hAnsi="Cambria"/>
          <w:color w:val="00B050"/>
        </w:rPr>
        <w:t>O</w:t>
      </w:r>
      <w:r w:rsidR="00583220" w:rsidRPr="0059421B">
        <w:rPr>
          <w:rFonts w:ascii="Cambria" w:hAnsi="Cambria"/>
          <w:color w:val="00B050"/>
        </w:rPr>
        <w:t xml:space="preserve"> halde ç</w:t>
      </w:r>
      <w:r w:rsidR="00FE0562" w:rsidRPr="00FE0562">
        <w:rPr>
          <w:rFonts w:ascii="Cambria" w:hAnsi="Cambria"/>
          <w:color w:val="00B050"/>
        </w:rPr>
        <w:t>özüm şu</w:t>
      </w:r>
      <w:r w:rsidR="00583220" w:rsidRPr="0059421B">
        <w:rPr>
          <w:rFonts w:ascii="Cambria" w:hAnsi="Cambria"/>
          <w:color w:val="00B050"/>
        </w:rPr>
        <w:t xml:space="preserve"> olabilir</w:t>
      </w:r>
      <w:r w:rsidR="00FE0562" w:rsidRPr="00FE0562">
        <w:rPr>
          <w:rFonts w:ascii="Cambria" w:hAnsi="Cambria"/>
          <w:color w:val="00B050"/>
        </w:rPr>
        <w:t>:</w:t>
      </w:r>
      <w:r>
        <w:rPr>
          <w:rFonts w:ascii="Cambria" w:hAnsi="Cambria"/>
          <w:color w:val="00B050"/>
        </w:rPr>
        <w:t xml:space="preserve"> </w:t>
      </w:r>
      <w:r w:rsidR="00FE0562" w:rsidRPr="00FE0562">
        <w:rPr>
          <w:rFonts w:ascii="Cambria" w:hAnsi="Cambria"/>
          <w:color w:val="00B050"/>
        </w:rPr>
        <w:t xml:space="preserve">“Ne </w:t>
      </w:r>
      <w:proofErr w:type="spellStart"/>
      <w:r w:rsidR="00FE0562" w:rsidRPr="00FE0562">
        <w:rPr>
          <w:rFonts w:ascii="Cambria" w:hAnsi="Cambria"/>
          <w:color w:val="00B050"/>
        </w:rPr>
        <w:t>biliyor</w:t>
      </w:r>
      <w:r w:rsidR="00583220" w:rsidRPr="0059421B">
        <w:rPr>
          <w:rFonts w:ascii="Cambria" w:hAnsi="Cambria"/>
          <w:color w:val="00B050"/>
        </w:rPr>
        <w:t>um</w:t>
      </w:r>
      <w:proofErr w:type="gramStart"/>
      <w:r w:rsidR="00FE0562" w:rsidRPr="00FE0562">
        <w:rPr>
          <w:rFonts w:ascii="Cambria" w:hAnsi="Cambria"/>
          <w:color w:val="00B050"/>
        </w:rPr>
        <w:t>?”dan</w:t>
      </w:r>
      <w:proofErr w:type="spellEnd"/>
      <w:proofErr w:type="gramEnd"/>
      <w:r w:rsidR="00FE0562" w:rsidRPr="00FE0562">
        <w:rPr>
          <w:rFonts w:ascii="Cambria" w:hAnsi="Cambria"/>
          <w:color w:val="00B050"/>
        </w:rPr>
        <w:t xml:space="preserve"> önce</w:t>
      </w:r>
      <w:r w:rsidR="00583220" w:rsidRPr="0059421B">
        <w:rPr>
          <w:rFonts w:ascii="Cambria" w:hAnsi="Cambria"/>
          <w:color w:val="00B050"/>
        </w:rPr>
        <w:t xml:space="preserve"> </w:t>
      </w:r>
      <w:r w:rsidR="00FE0562" w:rsidRPr="00FE0562">
        <w:rPr>
          <w:rFonts w:ascii="Cambria" w:hAnsi="Cambria"/>
          <w:b/>
          <w:bCs/>
          <w:color w:val="00B050"/>
        </w:rPr>
        <w:t>“</w:t>
      </w:r>
      <w:r w:rsidR="00FE0562" w:rsidRPr="00FE0562">
        <w:rPr>
          <w:rFonts w:ascii="Cambria" w:hAnsi="Cambria"/>
          <w:color w:val="00B050"/>
        </w:rPr>
        <w:t xml:space="preserve">Bu bilgi </w:t>
      </w:r>
      <w:r w:rsidR="00583220" w:rsidRPr="0059421B">
        <w:rPr>
          <w:rFonts w:ascii="Cambria" w:hAnsi="Cambria"/>
          <w:color w:val="00B050"/>
        </w:rPr>
        <w:t>beni</w:t>
      </w:r>
      <w:r w:rsidR="00FE0562" w:rsidRPr="00FE0562">
        <w:rPr>
          <w:rFonts w:ascii="Cambria" w:hAnsi="Cambria"/>
          <w:color w:val="00B050"/>
        </w:rPr>
        <w:t xml:space="preserve"> nasıl bir insana dönüştür</w:t>
      </w:r>
      <w:r w:rsidR="00583220" w:rsidRPr="0059421B">
        <w:rPr>
          <w:rFonts w:ascii="Cambria" w:hAnsi="Cambria"/>
          <w:color w:val="00B050"/>
        </w:rPr>
        <w:t>ür-dönüştürecek</w:t>
      </w:r>
      <w:r w:rsidR="00FE0562" w:rsidRPr="00FE0562">
        <w:rPr>
          <w:rFonts w:ascii="Cambria" w:hAnsi="Cambria"/>
          <w:color w:val="00B050"/>
        </w:rPr>
        <w:t>?” sorusu sorulmalı.</w:t>
      </w:r>
      <w:r w:rsidR="00583220" w:rsidRPr="0059421B">
        <w:rPr>
          <w:rFonts w:ascii="Cambria" w:hAnsi="Cambria"/>
          <w:color w:val="00B050"/>
        </w:rPr>
        <w:t xml:space="preserve"> Çünkü b</w:t>
      </w:r>
      <w:r w:rsidR="00FE0562" w:rsidRPr="00FE0562">
        <w:rPr>
          <w:rFonts w:ascii="Cambria" w:hAnsi="Cambria"/>
          <w:color w:val="00B050"/>
        </w:rPr>
        <w:t>ilgi ahlâk üretmiyorsa, o bilgi yüktür</w:t>
      </w:r>
      <w:r w:rsidR="00583220" w:rsidRPr="0059421B">
        <w:rPr>
          <w:rFonts w:ascii="Cambria" w:hAnsi="Cambria"/>
          <w:color w:val="00B050"/>
        </w:rPr>
        <w:t>: “</w:t>
      </w:r>
      <w:r w:rsidR="00EC146A" w:rsidRPr="0059421B">
        <w:rPr>
          <w:rFonts w:ascii="Cambria" w:hAnsi="Cambria"/>
          <w:i/>
          <w:iCs/>
          <w:color w:val="00B050"/>
        </w:rPr>
        <w:t>Tevrat’ı</w:t>
      </w:r>
      <w:r w:rsidR="00583220" w:rsidRPr="0059421B">
        <w:rPr>
          <w:rFonts w:ascii="Cambria" w:hAnsi="Cambria"/>
          <w:i/>
          <w:iCs/>
          <w:color w:val="00B050"/>
        </w:rPr>
        <w:t xml:space="preserve"> taşıma sorumluluğu kendilerine verilip de onu taşıma sorumluluğunu yerine getirmeyenlerin durumu, kitaplar </w:t>
      </w:r>
      <w:r w:rsidR="0059421B" w:rsidRPr="0059421B">
        <w:rPr>
          <w:rFonts w:ascii="Cambria" w:hAnsi="Cambria"/>
          <w:i/>
          <w:iCs/>
          <w:color w:val="00B050"/>
        </w:rPr>
        <w:t>yüklenmiş eşeğin</w:t>
      </w:r>
      <w:r w:rsidR="00583220" w:rsidRPr="0059421B">
        <w:rPr>
          <w:rFonts w:ascii="Cambria" w:hAnsi="Cambria"/>
          <w:i/>
          <w:iCs/>
          <w:color w:val="00B050"/>
        </w:rPr>
        <w:t xml:space="preserve"> durumu gibidi</w:t>
      </w:r>
      <w:r w:rsidR="00583220" w:rsidRPr="0059421B">
        <w:rPr>
          <w:rFonts w:ascii="Cambria" w:hAnsi="Cambria"/>
          <w:i/>
          <w:iCs/>
          <w:color w:val="00B050"/>
        </w:rPr>
        <w:t xml:space="preserve">r…” </w:t>
      </w:r>
      <w:r w:rsidR="00583220" w:rsidRPr="0059421B">
        <w:rPr>
          <w:rFonts w:ascii="Cambria" w:hAnsi="Cambria"/>
          <w:color w:val="00B050"/>
        </w:rPr>
        <w:t>(Cuma 62/5)</w:t>
      </w:r>
    </w:p>
    <w:p w14:paraId="18E0273B" w14:textId="77777777" w:rsidR="00FE0562" w:rsidRPr="00FE0562" w:rsidRDefault="00FE0562" w:rsidP="00B94CF3">
      <w:pPr>
        <w:spacing w:after="120" w:line="240" w:lineRule="auto"/>
        <w:ind w:firstLine="567"/>
        <w:jc w:val="both"/>
        <w:rPr>
          <w:rFonts w:ascii="Cambria" w:hAnsi="Cambria"/>
          <w:b/>
          <w:bCs/>
        </w:rPr>
      </w:pPr>
      <w:r w:rsidRPr="00FE0562">
        <w:rPr>
          <w:rFonts w:ascii="Cambria" w:hAnsi="Cambria"/>
          <w:b/>
          <w:bCs/>
        </w:rPr>
        <w:t>3. Dini Gösteriden Kurtarmak: Sessiz Ahlâkı Yüceltmek</w:t>
      </w:r>
    </w:p>
    <w:p w14:paraId="14956B95" w14:textId="77777777" w:rsidR="0059421B" w:rsidRDefault="00FE0562" w:rsidP="00B94CF3">
      <w:pPr>
        <w:spacing w:after="120" w:line="240" w:lineRule="auto"/>
        <w:ind w:firstLine="567"/>
        <w:jc w:val="both"/>
        <w:rPr>
          <w:rFonts w:ascii="Cambria" w:hAnsi="Cambria"/>
        </w:rPr>
      </w:pPr>
      <w:r w:rsidRPr="00FE0562">
        <w:rPr>
          <w:rFonts w:ascii="Cambria" w:hAnsi="Cambria"/>
        </w:rPr>
        <w:t>Toplumsal ölçekte çözüm, görünür dindarlığı değil, güvenilir insanı yüceltmekten geçer.</w:t>
      </w:r>
      <w:r w:rsidR="0059421B">
        <w:rPr>
          <w:rFonts w:ascii="Cambria" w:hAnsi="Cambria"/>
        </w:rPr>
        <w:t xml:space="preserve"> </w:t>
      </w:r>
      <w:r w:rsidRPr="00FE0562">
        <w:rPr>
          <w:rFonts w:ascii="Cambria" w:hAnsi="Cambria"/>
        </w:rPr>
        <w:t>Bugün en çok ödüllendirilen şey: konuşmak.</w:t>
      </w:r>
      <w:r w:rsidR="0059421B">
        <w:rPr>
          <w:rFonts w:ascii="Cambria" w:hAnsi="Cambria"/>
        </w:rPr>
        <w:t xml:space="preserve"> </w:t>
      </w:r>
      <w:r w:rsidRPr="00FE0562">
        <w:rPr>
          <w:rFonts w:ascii="Cambria" w:hAnsi="Cambria"/>
        </w:rPr>
        <w:t>Oysa en çok ihtiyaç duyulan şey: ahlâk.</w:t>
      </w:r>
    </w:p>
    <w:p w14:paraId="04A96E2A" w14:textId="5670BCF7" w:rsidR="00FE0562" w:rsidRPr="00FE0562" w:rsidRDefault="00FE0562" w:rsidP="00B94CF3">
      <w:pPr>
        <w:spacing w:after="120" w:line="240" w:lineRule="auto"/>
        <w:ind w:firstLine="567"/>
        <w:jc w:val="both"/>
        <w:rPr>
          <w:rFonts w:ascii="Cambria" w:hAnsi="Cambria"/>
        </w:rPr>
      </w:pPr>
      <w:r w:rsidRPr="00FE0562">
        <w:rPr>
          <w:rFonts w:ascii="Cambria" w:hAnsi="Cambria"/>
        </w:rPr>
        <w:t>Çok konuşan değil, sözünde duran</w:t>
      </w:r>
      <w:r w:rsidR="0059421B">
        <w:rPr>
          <w:rFonts w:ascii="Cambria" w:hAnsi="Cambria"/>
        </w:rPr>
        <w:t>, ç</w:t>
      </w:r>
      <w:r w:rsidRPr="00FE0562">
        <w:rPr>
          <w:rFonts w:ascii="Cambria" w:hAnsi="Cambria"/>
        </w:rPr>
        <w:t>ok paylaşan değil, çok emanet taşıyan</w:t>
      </w:r>
      <w:r w:rsidR="0059421B">
        <w:rPr>
          <w:rFonts w:ascii="Cambria" w:hAnsi="Cambria"/>
        </w:rPr>
        <w:t xml:space="preserve"> ve ç</w:t>
      </w:r>
      <w:r w:rsidRPr="00FE0562">
        <w:rPr>
          <w:rFonts w:ascii="Cambria" w:hAnsi="Cambria"/>
        </w:rPr>
        <w:t>ok eleştiren değil, çok adil olan</w:t>
      </w:r>
      <w:r w:rsidR="0059421B">
        <w:rPr>
          <w:rFonts w:ascii="Cambria" w:hAnsi="Cambria"/>
        </w:rPr>
        <w:t xml:space="preserve"> </w:t>
      </w:r>
      <w:r w:rsidRPr="00FE0562">
        <w:rPr>
          <w:rFonts w:ascii="Cambria" w:hAnsi="Cambria"/>
        </w:rPr>
        <w:t>insanlar örnek gösterilmedikçe, ayet ahlâkta okunmaz.</w:t>
      </w:r>
      <w:r w:rsidR="0059421B">
        <w:rPr>
          <w:rFonts w:ascii="Cambria" w:hAnsi="Cambria"/>
        </w:rPr>
        <w:t xml:space="preserve"> </w:t>
      </w:r>
      <w:r w:rsidRPr="00FE0562">
        <w:rPr>
          <w:rFonts w:ascii="Cambria" w:hAnsi="Cambria"/>
        </w:rPr>
        <w:t>Bu yüzden çözümün bir ayağı da şudur:</w:t>
      </w:r>
      <w:r w:rsidR="0059421B">
        <w:rPr>
          <w:rFonts w:ascii="Cambria" w:hAnsi="Cambria"/>
        </w:rPr>
        <w:t xml:space="preserve"> </w:t>
      </w:r>
      <w:r w:rsidRPr="00FE0562">
        <w:rPr>
          <w:rFonts w:ascii="Cambria" w:hAnsi="Cambria"/>
        </w:rPr>
        <w:t>Rol model seçimini değiştirmek.</w:t>
      </w:r>
      <w:r w:rsidR="0059421B">
        <w:rPr>
          <w:rFonts w:ascii="Cambria" w:hAnsi="Cambria"/>
        </w:rPr>
        <w:t xml:space="preserve"> </w:t>
      </w:r>
      <w:r w:rsidRPr="00FE0562">
        <w:rPr>
          <w:rFonts w:ascii="Cambria" w:hAnsi="Cambria"/>
        </w:rPr>
        <w:t>Sözü güçlü olanları değil, hâli sahici olanları merkeze almak.</w:t>
      </w:r>
      <w:r w:rsidR="0059421B">
        <w:rPr>
          <w:rFonts w:ascii="Cambria" w:hAnsi="Cambria"/>
        </w:rPr>
        <w:t xml:space="preserve"> </w:t>
      </w:r>
      <w:r w:rsidR="0059421B" w:rsidRPr="0059421B">
        <w:rPr>
          <w:rFonts w:ascii="Cambria" w:hAnsi="Cambria"/>
          <w:b/>
          <w:bCs/>
          <w:i/>
          <w:iCs/>
        </w:rPr>
        <w:t>“Sizden herhangi bir</w:t>
      </w:r>
      <w:r w:rsidR="00AB5025">
        <w:rPr>
          <w:rFonts w:ascii="Cambria" w:hAnsi="Cambria"/>
          <w:b/>
          <w:bCs/>
          <w:i/>
          <w:iCs/>
        </w:rPr>
        <w:t xml:space="preserve"> </w:t>
      </w:r>
      <w:r w:rsidR="0059421B" w:rsidRPr="0059421B">
        <w:rPr>
          <w:rFonts w:ascii="Cambria" w:hAnsi="Cambria"/>
          <w:i/>
          <w:iCs/>
        </w:rPr>
        <w:t>dünyevî</w:t>
      </w:r>
      <w:r w:rsidR="00AB5025">
        <w:rPr>
          <w:rFonts w:ascii="Cambria" w:hAnsi="Cambria"/>
          <w:i/>
          <w:iCs/>
        </w:rPr>
        <w:t xml:space="preserve"> </w:t>
      </w:r>
      <w:r w:rsidR="0059421B" w:rsidRPr="0059421B">
        <w:rPr>
          <w:rFonts w:ascii="Cambria" w:hAnsi="Cambria"/>
          <w:b/>
          <w:bCs/>
          <w:i/>
          <w:iCs/>
        </w:rPr>
        <w:t>karşılık beklemeyen ve</w:t>
      </w:r>
      <w:r w:rsidR="00AB5025">
        <w:rPr>
          <w:rFonts w:ascii="Cambria" w:hAnsi="Cambria"/>
          <w:i/>
          <w:iCs/>
        </w:rPr>
        <w:t xml:space="preserve"> </w:t>
      </w:r>
      <w:r w:rsidR="0059421B" w:rsidRPr="0059421B">
        <w:rPr>
          <w:rFonts w:ascii="Cambria" w:hAnsi="Cambria"/>
          <w:i/>
          <w:iCs/>
        </w:rPr>
        <w:t>insanın</w:t>
      </w:r>
      <w:r w:rsidR="00AB5025">
        <w:rPr>
          <w:rFonts w:ascii="Cambria" w:hAnsi="Cambria"/>
          <w:i/>
          <w:iCs/>
        </w:rPr>
        <w:t xml:space="preserve"> </w:t>
      </w:r>
      <w:r w:rsidR="0059421B" w:rsidRPr="0059421B">
        <w:rPr>
          <w:rFonts w:ascii="Cambria" w:hAnsi="Cambria"/>
          <w:i/>
          <w:iCs/>
        </w:rPr>
        <w:t>yaratılış</w:t>
      </w:r>
      <w:r w:rsidR="00AB5025">
        <w:rPr>
          <w:rFonts w:ascii="Cambria" w:hAnsi="Cambria"/>
          <w:i/>
          <w:iCs/>
        </w:rPr>
        <w:t xml:space="preserve"> </w:t>
      </w:r>
      <w:r w:rsidR="0059421B" w:rsidRPr="0059421B">
        <w:rPr>
          <w:rFonts w:ascii="Cambria" w:hAnsi="Cambria"/>
          <w:i/>
          <w:iCs/>
        </w:rPr>
        <w:lastRenderedPageBreak/>
        <w:t>özelliklerine</w:t>
      </w:r>
      <w:r w:rsidR="00AB5025">
        <w:rPr>
          <w:rFonts w:ascii="Cambria" w:hAnsi="Cambria"/>
          <w:i/>
          <w:iCs/>
        </w:rPr>
        <w:t xml:space="preserve"> </w:t>
      </w:r>
      <w:r w:rsidR="0059421B" w:rsidRPr="0059421B">
        <w:rPr>
          <w:rFonts w:ascii="Cambria" w:hAnsi="Cambria"/>
          <w:i/>
          <w:iCs/>
        </w:rPr>
        <w:t>tam uygun dinleri ve sahip oldukları tertemiz ahlâkları ile </w:t>
      </w:r>
      <w:r w:rsidR="0059421B" w:rsidRPr="0059421B">
        <w:rPr>
          <w:rFonts w:ascii="Cambria" w:hAnsi="Cambria"/>
          <w:b/>
          <w:bCs/>
          <w:i/>
          <w:iCs/>
        </w:rPr>
        <w:t>dosdoğru yolu izleyen bu insanlara uyun</w:t>
      </w:r>
      <w:r w:rsidR="0059421B" w:rsidRPr="0059421B">
        <w:rPr>
          <w:rFonts w:ascii="Cambria" w:hAnsi="Cambria"/>
          <w:b/>
          <w:bCs/>
          <w:i/>
          <w:iCs/>
        </w:rPr>
        <w:t>…”</w:t>
      </w:r>
      <w:r w:rsidR="0059421B" w:rsidRPr="0059421B">
        <w:rPr>
          <w:rFonts w:ascii="Cambria" w:hAnsi="Cambria"/>
          <w:i/>
          <w:iCs/>
        </w:rPr>
        <w:t xml:space="preserve"> </w:t>
      </w:r>
      <w:r w:rsidR="0059421B" w:rsidRPr="0059421B">
        <w:rPr>
          <w:rFonts w:ascii="Cambria" w:hAnsi="Cambria"/>
        </w:rPr>
        <w:t>(Yasin 36/21)</w:t>
      </w:r>
    </w:p>
    <w:p w14:paraId="14FAB6B8" w14:textId="77777777" w:rsidR="00FE0562" w:rsidRPr="00FE0562" w:rsidRDefault="00FE0562" w:rsidP="00B94CF3">
      <w:pPr>
        <w:spacing w:after="120" w:line="240" w:lineRule="auto"/>
        <w:ind w:firstLine="567"/>
        <w:jc w:val="both"/>
        <w:rPr>
          <w:rFonts w:ascii="Cambria" w:hAnsi="Cambria"/>
          <w:b/>
          <w:bCs/>
        </w:rPr>
      </w:pPr>
      <w:r w:rsidRPr="00FE0562">
        <w:rPr>
          <w:rFonts w:ascii="Cambria" w:hAnsi="Cambria"/>
          <w:b/>
          <w:bCs/>
        </w:rPr>
        <w:t>4. Küçük Ama Israrlı Bir Ahlâk Devrimi</w:t>
      </w:r>
    </w:p>
    <w:p w14:paraId="71407D0B" w14:textId="547ABE73" w:rsidR="00FE0562" w:rsidRPr="00FE0562" w:rsidRDefault="00FE0562" w:rsidP="00B94CF3">
      <w:pPr>
        <w:spacing w:after="120" w:line="240" w:lineRule="auto"/>
        <w:ind w:firstLine="567"/>
        <w:jc w:val="both"/>
        <w:rPr>
          <w:rFonts w:ascii="Cambria" w:hAnsi="Cambria"/>
        </w:rPr>
      </w:pPr>
      <w:r w:rsidRPr="00FE0562">
        <w:rPr>
          <w:rFonts w:ascii="Cambria" w:hAnsi="Cambria"/>
        </w:rPr>
        <w:t>Herkesin bir anda dönüşmesini beklemek gerçekçi değildir. Kur’an da toplumu böyle dönüştürmedi.</w:t>
      </w:r>
      <w:r w:rsidR="0059421B">
        <w:rPr>
          <w:rFonts w:ascii="Cambria" w:hAnsi="Cambria"/>
        </w:rPr>
        <w:t xml:space="preserve"> </w:t>
      </w:r>
      <w:r w:rsidRPr="00FE0562">
        <w:rPr>
          <w:rFonts w:ascii="Cambria" w:hAnsi="Cambria"/>
        </w:rPr>
        <w:t>Çözüm, küçük ama vazgeçilmez ilkelerle başlar:</w:t>
      </w:r>
    </w:p>
    <w:p w14:paraId="520A04C8" w14:textId="77777777" w:rsidR="00FE0562" w:rsidRPr="00FE0562" w:rsidRDefault="00FE0562" w:rsidP="00B94CF3">
      <w:pPr>
        <w:numPr>
          <w:ilvl w:val="0"/>
          <w:numId w:val="3"/>
        </w:numPr>
        <w:spacing w:after="120" w:line="240" w:lineRule="auto"/>
        <w:jc w:val="both"/>
        <w:rPr>
          <w:rFonts w:ascii="Cambria" w:hAnsi="Cambria"/>
        </w:rPr>
      </w:pPr>
      <w:r w:rsidRPr="00FE0562">
        <w:rPr>
          <w:rFonts w:ascii="Cambria" w:hAnsi="Cambria"/>
        </w:rPr>
        <w:t>Yalan söylememek (lehime bile olsa)</w:t>
      </w:r>
    </w:p>
    <w:p w14:paraId="65665B2C" w14:textId="77777777" w:rsidR="00FE0562" w:rsidRPr="00FE0562" w:rsidRDefault="00FE0562" w:rsidP="00B94CF3">
      <w:pPr>
        <w:numPr>
          <w:ilvl w:val="0"/>
          <w:numId w:val="3"/>
        </w:numPr>
        <w:spacing w:after="120" w:line="240" w:lineRule="auto"/>
        <w:jc w:val="both"/>
        <w:rPr>
          <w:rFonts w:ascii="Cambria" w:hAnsi="Cambria"/>
        </w:rPr>
      </w:pPr>
      <w:r w:rsidRPr="00FE0562">
        <w:rPr>
          <w:rFonts w:ascii="Cambria" w:hAnsi="Cambria"/>
        </w:rPr>
        <w:t>Haksız kazançtan kaçınmak (miktarı ne olursa olsun)</w:t>
      </w:r>
    </w:p>
    <w:p w14:paraId="22C4A41E" w14:textId="77777777" w:rsidR="00FE0562" w:rsidRPr="00FE0562" w:rsidRDefault="00FE0562" w:rsidP="00B94CF3">
      <w:pPr>
        <w:numPr>
          <w:ilvl w:val="0"/>
          <w:numId w:val="3"/>
        </w:numPr>
        <w:spacing w:after="120" w:line="240" w:lineRule="auto"/>
        <w:jc w:val="both"/>
        <w:rPr>
          <w:rFonts w:ascii="Cambria" w:hAnsi="Cambria"/>
        </w:rPr>
      </w:pPr>
      <w:r w:rsidRPr="00FE0562">
        <w:rPr>
          <w:rFonts w:ascii="Cambria" w:hAnsi="Cambria"/>
        </w:rPr>
        <w:t>Güç elde edince üslubu bozmamak</w:t>
      </w:r>
    </w:p>
    <w:p w14:paraId="6CD8D369" w14:textId="77777777" w:rsidR="00FE0562" w:rsidRPr="00FE0562" w:rsidRDefault="00FE0562" w:rsidP="00B94CF3">
      <w:pPr>
        <w:numPr>
          <w:ilvl w:val="0"/>
          <w:numId w:val="3"/>
        </w:numPr>
        <w:spacing w:after="120" w:line="240" w:lineRule="auto"/>
        <w:jc w:val="both"/>
        <w:rPr>
          <w:rFonts w:ascii="Cambria" w:hAnsi="Cambria"/>
        </w:rPr>
      </w:pPr>
      <w:r w:rsidRPr="00FE0562">
        <w:rPr>
          <w:rFonts w:ascii="Cambria" w:hAnsi="Cambria"/>
        </w:rPr>
        <w:t>Kimse görmezken de adil kalmak</w:t>
      </w:r>
    </w:p>
    <w:p w14:paraId="55334C0B" w14:textId="16A69D4A" w:rsidR="00FE0562" w:rsidRPr="00FE0562" w:rsidRDefault="00FE0562" w:rsidP="00B94CF3">
      <w:pPr>
        <w:spacing w:after="120" w:line="240" w:lineRule="auto"/>
        <w:ind w:firstLine="567"/>
        <w:jc w:val="both"/>
        <w:rPr>
          <w:rFonts w:ascii="Cambria" w:hAnsi="Cambria"/>
        </w:rPr>
      </w:pPr>
      <w:r w:rsidRPr="00FE0562">
        <w:rPr>
          <w:rFonts w:ascii="Cambria" w:hAnsi="Cambria"/>
        </w:rPr>
        <w:t>Bunlar “büyük davalar” değildir ama büyük ahlâkı inşa eder</w:t>
      </w:r>
      <w:r w:rsidR="0059421B">
        <w:rPr>
          <w:rFonts w:ascii="Cambria" w:hAnsi="Cambria"/>
        </w:rPr>
        <w:t>ler</w:t>
      </w:r>
      <w:r w:rsidRPr="00FE0562">
        <w:rPr>
          <w:rFonts w:ascii="Cambria" w:hAnsi="Cambria"/>
        </w:rPr>
        <w:t>.</w:t>
      </w:r>
    </w:p>
    <w:p w14:paraId="10629EC2" w14:textId="77777777" w:rsidR="00FE0562" w:rsidRPr="00FE0562" w:rsidRDefault="00FE0562" w:rsidP="00B94CF3">
      <w:pPr>
        <w:spacing w:after="120" w:line="240" w:lineRule="auto"/>
        <w:ind w:firstLine="567"/>
        <w:jc w:val="both"/>
        <w:rPr>
          <w:rFonts w:ascii="Cambria" w:hAnsi="Cambria"/>
          <w:b/>
          <w:bCs/>
        </w:rPr>
      </w:pPr>
      <w:r w:rsidRPr="00FE0562">
        <w:rPr>
          <w:rFonts w:ascii="Cambria" w:hAnsi="Cambria"/>
          <w:b/>
          <w:bCs/>
        </w:rPr>
        <w:t>5. En Zor Ama En Gerçek Çözüm: Bedeli Kabullenmek</w:t>
      </w:r>
    </w:p>
    <w:p w14:paraId="3C16CF01" w14:textId="24C909D3" w:rsidR="001A504F" w:rsidRDefault="00FE0562" w:rsidP="00B94CF3">
      <w:pPr>
        <w:spacing w:after="120" w:line="240" w:lineRule="auto"/>
        <w:ind w:firstLine="567"/>
        <w:jc w:val="both"/>
        <w:rPr>
          <w:rFonts w:ascii="Cambria" w:hAnsi="Cambria"/>
        </w:rPr>
      </w:pPr>
      <w:r w:rsidRPr="00FE0562">
        <w:rPr>
          <w:rFonts w:ascii="Cambria" w:hAnsi="Cambria"/>
        </w:rPr>
        <w:t>Samimi olmak gerekir</w:t>
      </w:r>
      <w:r w:rsidR="00EC146A">
        <w:rPr>
          <w:rFonts w:ascii="Cambria" w:hAnsi="Cambria"/>
        </w:rPr>
        <w:t xml:space="preserve"> ki a</w:t>
      </w:r>
      <w:r w:rsidRPr="00FE0562">
        <w:rPr>
          <w:rFonts w:ascii="Cambria" w:hAnsi="Cambria"/>
        </w:rPr>
        <w:t>yetin ahlâkta okunmasının bedeli vardır.</w:t>
      </w:r>
      <w:r w:rsidR="0059421B">
        <w:rPr>
          <w:rFonts w:ascii="Cambria" w:hAnsi="Cambria"/>
        </w:rPr>
        <w:t xml:space="preserve"> </w:t>
      </w:r>
      <w:r w:rsidRPr="00FE0562">
        <w:rPr>
          <w:rFonts w:ascii="Cambria" w:hAnsi="Cambria"/>
        </w:rPr>
        <w:t>Bu bedeli ödemeye niyet yoksa, çözüm de yoktur.</w:t>
      </w:r>
    </w:p>
    <w:p w14:paraId="7044B79E" w14:textId="12ABF856" w:rsidR="00FE0562" w:rsidRPr="00FE0562" w:rsidRDefault="00FE0562" w:rsidP="00B94CF3">
      <w:pPr>
        <w:spacing w:after="120" w:line="240" w:lineRule="auto"/>
        <w:ind w:firstLine="567"/>
        <w:jc w:val="both"/>
        <w:rPr>
          <w:rFonts w:ascii="Cambria" w:hAnsi="Cambria"/>
          <w:color w:val="EE0000"/>
        </w:rPr>
      </w:pPr>
      <w:r w:rsidRPr="00FE0562">
        <w:rPr>
          <w:rFonts w:ascii="Cambria" w:hAnsi="Cambria"/>
        </w:rPr>
        <w:t>Bazen yalnız kalırsın</w:t>
      </w:r>
      <w:r w:rsidR="0059421B">
        <w:rPr>
          <w:rFonts w:ascii="Cambria" w:hAnsi="Cambria"/>
        </w:rPr>
        <w:t>, b</w:t>
      </w:r>
      <w:r w:rsidRPr="00FE0562">
        <w:rPr>
          <w:rFonts w:ascii="Cambria" w:hAnsi="Cambria"/>
        </w:rPr>
        <w:t>azen saf sanılırsın</w:t>
      </w:r>
      <w:r w:rsidR="0059421B">
        <w:rPr>
          <w:rFonts w:ascii="Cambria" w:hAnsi="Cambria"/>
        </w:rPr>
        <w:t>, b</w:t>
      </w:r>
      <w:r w:rsidRPr="00FE0562">
        <w:rPr>
          <w:rFonts w:ascii="Cambria" w:hAnsi="Cambria"/>
        </w:rPr>
        <w:t>azen kaybedersin</w:t>
      </w:r>
      <w:r w:rsidR="0059421B">
        <w:rPr>
          <w:rFonts w:ascii="Cambria" w:hAnsi="Cambria"/>
        </w:rPr>
        <w:t xml:space="preserve">! </w:t>
      </w:r>
      <w:r w:rsidRPr="00FE0562">
        <w:rPr>
          <w:rFonts w:ascii="Cambria" w:hAnsi="Cambria"/>
        </w:rPr>
        <w:t>Ama şunu unutmamak gerekir:</w:t>
      </w:r>
      <w:r w:rsidR="0059421B">
        <w:rPr>
          <w:rFonts w:ascii="Cambria" w:hAnsi="Cambria"/>
        </w:rPr>
        <w:t xml:space="preserve"> </w:t>
      </w:r>
      <w:r w:rsidRPr="00FE0562">
        <w:rPr>
          <w:rFonts w:ascii="Cambria" w:hAnsi="Cambria"/>
        </w:rPr>
        <w:t xml:space="preserve">Kur’an’a göre </w:t>
      </w:r>
      <w:r w:rsidRPr="00FE0562">
        <w:rPr>
          <w:rFonts w:ascii="Cambria" w:hAnsi="Cambria"/>
          <w:color w:val="00B050"/>
        </w:rPr>
        <w:t>kaybetmek, her zaman zarar değildir</w:t>
      </w:r>
      <w:r w:rsidR="00B94CF3">
        <w:rPr>
          <w:rFonts w:ascii="Cambria" w:hAnsi="Cambria"/>
          <w:color w:val="00B050"/>
        </w:rPr>
        <w:t>. Kaybetmek</w:t>
      </w:r>
      <w:r w:rsidRPr="00FE0562">
        <w:rPr>
          <w:rFonts w:ascii="Cambria" w:hAnsi="Cambria"/>
          <w:color w:val="00B050"/>
        </w:rPr>
        <w:t xml:space="preserve"> bazen arınma</w:t>
      </w:r>
      <w:r w:rsidR="00B94CF3">
        <w:rPr>
          <w:rFonts w:ascii="Cambria" w:hAnsi="Cambria"/>
          <w:color w:val="00B050"/>
        </w:rPr>
        <w:t xml:space="preserve"> için bir vesiledir:</w:t>
      </w:r>
      <w:r w:rsidR="0059421B" w:rsidRPr="00B94CF3">
        <w:rPr>
          <w:rFonts w:ascii="Cambria" w:hAnsi="Cambria"/>
          <w:color w:val="00B050"/>
        </w:rPr>
        <w:t xml:space="preserve"> “</w:t>
      </w:r>
      <w:r w:rsidR="00F17469" w:rsidRPr="00B94CF3">
        <w:rPr>
          <w:rFonts w:ascii="Cambria" w:hAnsi="Cambria"/>
          <w:i/>
          <w:iCs/>
          <w:color w:val="00B050"/>
        </w:rPr>
        <w:t>Hani o zaman, O’nun inayetinden bir güvence olarak sizi bir iç sükunetinin çepeçevre kuşatmasını sağlamış ve üzerinize gökten tarifsiz bir yağmur indirmişti</w:t>
      </w:r>
      <w:r w:rsidR="001A504F" w:rsidRPr="00B94CF3">
        <w:rPr>
          <w:rFonts w:ascii="Cambria" w:hAnsi="Cambria"/>
          <w:i/>
          <w:iCs/>
          <w:color w:val="00B050"/>
        </w:rPr>
        <w:t xml:space="preserve"> </w:t>
      </w:r>
      <w:r w:rsidR="00F17469" w:rsidRPr="00B94CF3">
        <w:rPr>
          <w:rFonts w:ascii="Cambria" w:hAnsi="Cambria"/>
          <w:i/>
          <w:iCs/>
          <w:color w:val="00B050"/>
        </w:rPr>
        <w:t>ki, onunla sizi temizlesin, şeytan kirinden sizi arındırsın, yüreklerinizi güçlendirip ayaklarınızı onunla sabit kılsın</w:t>
      </w:r>
      <w:r w:rsidR="00F17469" w:rsidRPr="00B94CF3">
        <w:rPr>
          <w:rFonts w:ascii="Cambria" w:hAnsi="Cambria"/>
          <w:color w:val="00B050"/>
        </w:rPr>
        <w:t>.</w:t>
      </w:r>
      <w:r w:rsidR="00F17469" w:rsidRPr="00B94CF3">
        <w:rPr>
          <w:rFonts w:ascii="Cambria" w:hAnsi="Cambria"/>
          <w:color w:val="00B050"/>
        </w:rPr>
        <w:t>” (</w:t>
      </w:r>
      <w:proofErr w:type="spellStart"/>
      <w:r w:rsidR="00F17469" w:rsidRPr="00B94CF3">
        <w:rPr>
          <w:rFonts w:ascii="Cambria" w:hAnsi="Cambria"/>
          <w:color w:val="00B050"/>
        </w:rPr>
        <w:t>Enfal</w:t>
      </w:r>
      <w:proofErr w:type="spellEnd"/>
      <w:r w:rsidR="00F17469" w:rsidRPr="00B94CF3">
        <w:rPr>
          <w:rFonts w:ascii="Cambria" w:hAnsi="Cambria"/>
          <w:color w:val="00B050"/>
        </w:rPr>
        <w:t xml:space="preserve"> 8/11)</w:t>
      </w:r>
      <w:r w:rsidR="0066673F" w:rsidRPr="00B94CF3">
        <w:rPr>
          <w:rFonts w:ascii="Cambria" w:hAnsi="Cambria"/>
          <w:color w:val="00B050"/>
        </w:rPr>
        <w:t xml:space="preserve"> </w:t>
      </w:r>
      <w:r w:rsidR="00B94CF3">
        <w:rPr>
          <w:rFonts w:ascii="Cambria" w:hAnsi="Cambria"/>
          <w:color w:val="00B050"/>
        </w:rPr>
        <w:t>B</w:t>
      </w:r>
      <w:r w:rsidR="0066673F" w:rsidRPr="00FE0562">
        <w:rPr>
          <w:rFonts w:ascii="Cambria" w:hAnsi="Cambria"/>
          <w:color w:val="00B050"/>
        </w:rPr>
        <w:t xml:space="preserve">azen </w:t>
      </w:r>
      <w:r w:rsidR="0066673F" w:rsidRPr="00B94CF3">
        <w:rPr>
          <w:rFonts w:ascii="Cambria" w:hAnsi="Cambria"/>
          <w:color w:val="00B050"/>
        </w:rPr>
        <w:t>de ebedi bir hayatın kazanılmasıdır</w:t>
      </w:r>
      <w:r w:rsidR="001A504F" w:rsidRPr="00B94CF3">
        <w:rPr>
          <w:rFonts w:ascii="Cambria" w:hAnsi="Cambria"/>
          <w:color w:val="00B050"/>
        </w:rPr>
        <w:t>:</w:t>
      </w:r>
      <w:r w:rsidR="00B94CF3" w:rsidRPr="00B94CF3">
        <w:rPr>
          <w:rFonts w:ascii="Cambria" w:hAnsi="Cambria"/>
          <w:color w:val="00B050"/>
        </w:rPr>
        <w:t xml:space="preserve"> </w:t>
      </w:r>
      <w:r w:rsidR="001A504F" w:rsidRPr="00B94CF3">
        <w:rPr>
          <w:rFonts w:ascii="Cambria" w:hAnsi="Cambria"/>
          <w:i/>
          <w:iCs/>
          <w:color w:val="00B050"/>
        </w:rPr>
        <w:t>“</w:t>
      </w:r>
      <w:r w:rsidR="001A504F" w:rsidRPr="00B94CF3">
        <w:rPr>
          <w:rFonts w:ascii="Cambria" w:hAnsi="Cambria"/>
          <w:i/>
          <w:iCs/>
          <w:color w:val="00B050"/>
        </w:rPr>
        <w:t>Allah yolunda can verenleri, sakı</w:t>
      </w:r>
      <w:r w:rsidR="001A504F" w:rsidRPr="00B94CF3">
        <w:rPr>
          <w:rFonts w:ascii="Cambria" w:hAnsi="Cambria"/>
          <w:i/>
          <w:iCs/>
          <w:color w:val="00B050"/>
        </w:rPr>
        <w:t xml:space="preserve">n </w:t>
      </w:r>
      <w:r w:rsidR="001A504F" w:rsidRPr="00B94CF3">
        <w:rPr>
          <w:rFonts w:ascii="Cambria" w:hAnsi="Cambria"/>
          <w:i/>
          <w:iCs/>
          <w:color w:val="00B050"/>
        </w:rPr>
        <w:t>ölü</w:t>
      </w:r>
      <w:r w:rsidR="001A504F" w:rsidRPr="00B94CF3">
        <w:rPr>
          <w:rFonts w:ascii="Cambria" w:hAnsi="Cambria"/>
          <w:i/>
          <w:iCs/>
          <w:color w:val="00B050"/>
        </w:rPr>
        <w:t xml:space="preserve"> </w:t>
      </w:r>
      <w:r w:rsidR="001A504F" w:rsidRPr="00B94CF3">
        <w:rPr>
          <w:rFonts w:ascii="Cambria" w:hAnsi="Cambria"/>
          <w:i/>
          <w:iCs/>
          <w:color w:val="00B050"/>
        </w:rPr>
        <w:t>sanma</w:t>
      </w:r>
      <w:r w:rsidR="001A504F" w:rsidRPr="00B94CF3">
        <w:rPr>
          <w:rFonts w:ascii="Cambria" w:hAnsi="Cambria"/>
          <w:i/>
          <w:iCs/>
          <w:color w:val="00B050"/>
        </w:rPr>
        <w:t>yın</w:t>
      </w:r>
      <w:r w:rsidR="001A504F" w:rsidRPr="00B94CF3">
        <w:rPr>
          <w:rFonts w:ascii="Cambria" w:hAnsi="Cambria"/>
          <w:i/>
          <w:iCs/>
          <w:color w:val="00B050"/>
        </w:rPr>
        <w:t>!</w:t>
      </w:r>
      <w:r w:rsidR="001A504F" w:rsidRPr="00B94CF3">
        <w:rPr>
          <w:rFonts w:ascii="Cambria" w:hAnsi="Cambria"/>
          <w:i/>
          <w:iCs/>
          <w:color w:val="00B050"/>
        </w:rPr>
        <w:t xml:space="preserve"> </w:t>
      </w:r>
      <w:r w:rsidR="001A504F" w:rsidRPr="00B94CF3">
        <w:rPr>
          <w:rFonts w:ascii="Cambria" w:hAnsi="Cambria"/>
          <w:i/>
          <w:iCs/>
          <w:color w:val="00B050"/>
        </w:rPr>
        <w:t xml:space="preserve">Aksine onlar </w:t>
      </w:r>
      <w:proofErr w:type="spellStart"/>
      <w:r w:rsidR="001A504F" w:rsidRPr="00B94CF3">
        <w:rPr>
          <w:rFonts w:ascii="Cambria" w:hAnsi="Cambria"/>
          <w:i/>
          <w:iCs/>
          <w:color w:val="00B050"/>
        </w:rPr>
        <w:t>Rab’lerinin</w:t>
      </w:r>
      <w:proofErr w:type="spellEnd"/>
      <w:r w:rsidR="001A504F" w:rsidRPr="00B94CF3">
        <w:rPr>
          <w:rFonts w:ascii="Cambria" w:hAnsi="Cambria"/>
          <w:i/>
          <w:iCs/>
          <w:color w:val="00B050"/>
        </w:rPr>
        <w:t xml:space="preserve"> katında </w:t>
      </w:r>
      <w:r w:rsidR="00B94CF3" w:rsidRPr="00B94CF3">
        <w:rPr>
          <w:rFonts w:ascii="Cambria" w:hAnsi="Cambria"/>
          <w:i/>
          <w:iCs/>
          <w:color w:val="00B050"/>
        </w:rPr>
        <w:t>nimetler</w:t>
      </w:r>
      <w:r w:rsidR="001A504F" w:rsidRPr="00B94CF3">
        <w:rPr>
          <w:rFonts w:ascii="Cambria" w:hAnsi="Cambria"/>
          <w:i/>
          <w:iCs/>
          <w:color w:val="00B050"/>
        </w:rPr>
        <w:t xml:space="preserve"> içerisinde yaşıyorlar</w:t>
      </w:r>
      <w:r w:rsidR="001A504F" w:rsidRPr="00B94CF3">
        <w:rPr>
          <w:rFonts w:ascii="Cambria" w:hAnsi="Cambria"/>
          <w:color w:val="00B050"/>
        </w:rPr>
        <w:t>.</w:t>
      </w:r>
      <w:r w:rsidR="001A504F" w:rsidRPr="00B94CF3">
        <w:rPr>
          <w:rFonts w:ascii="Cambria" w:hAnsi="Cambria"/>
          <w:color w:val="00B050"/>
        </w:rPr>
        <w:t>”</w:t>
      </w:r>
      <w:r w:rsidR="00B94CF3" w:rsidRPr="00B94CF3">
        <w:rPr>
          <w:rFonts w:ascii="Cambria" w:hAnsi="Cambria"/>
          <w:color w:val="00B050"/>
        </w:rPr>
        <w:t xml:space="preserve"> (Al-i İmran 3/169)</w:t>
      </w:r>
    </w:p>
    <w:p w14:paraId="53C04748" w14:textId="77777777" w:rsidR="00FE0562" w:rsidRPr="00FE0562" w:rsidRDefault="00FE0562" w:rsidP="00B94CF3">
      <w:pPr>
        <w:spacing w:after="120" w:line="240" w:lineRule="auto"/>
        <w:ind w:firstLine="567"/>
        <w:jc w:val="both"/>
        <w:rPr>
          <w:rFonts w:ascii="Cambria" w:hAnsi="Cambria"/>
          <w:b/>
          <w:bCs/>
        </w:rPr>
      </w:pPr>
      <w:r w:rsidRPr="00FE0562">
        <w:rPr>
          <w:rFonts w:ascii="Cambria" w:hAnsi="Cambria"/>
          <w:b/>
          <w:bCs/>
        </w:rPr>
        <w:t>Sonuç: Çözüm Bir Program Değil, Bir Duruştur</w:t>
      </w:r>
    </w:p>
    <w:p w14:paraId="599A5D9C" w14:textId="46A4973B" w:rsidR="00EC146A" w:rsidRPr="00FE0562" w:rsidRDefault="00FE0562" w:rsidP="0032518B">
      <w:pPr>
        <w:spacing w:after="120" w:line="240" w:lineRule="auto"/>
        <w:ind w:firstLine="567"/>
        <w:jc w:val="both"/>
        <w:rPr>
          <w:rFonts w:ascii="Cambria" w:hAnsi="Cambria"/>
          <w:color w:val="00B050"/>
        </w:rPr>
      </w:pPr>
      <w:r w:rsidRPr="00FE0562">
        <w:rPr>
          <w:rFonts w:ascii="Cambria" w:hAnsi="Cambria"/>
        </w:rPr>
        <w:t>Bu mesele bir proje, bir kampanya ya da bir söylemle çözülmez.</w:t>
      </w:r>
      <w:r w:rsidR="001A504F">
        <w:rPr>
          <w:rFonts w:ascii="Cambria" w:hAnsi="Cambria"/>
        </w:rPr>
        <w:t xml:space="preserve"> </w:t>
      </w:r>
      <w:r w:rsidRPr="00FE0562">
        <w:rPr>
          <w:rFonts w:ascii="Cambria" w:hAnsi="Cambria"/>
        </w:rPr>
        <w:t>Çözüm, şu kararı alabilen insanlarla başlar:</w:t>
      </w:r>
      <w:r w:rsidR="001A504F">
        <w:rPr>
          <w:rFonts w:ascii="Cambria" w:hAnsi="Cambria"/>
        </w:rPr>
        <w:t xml:space="preserve"> </w:t>
      </w:r>
      <w:r w:rsidRPr="00FE0562">
        <w:rPr>
          <w:rFonts w:ascii="Cambria" w:hAnsi="Cambria"/>
          <w:color w:val="00B050"/>
        </w:rPr>
        <w:t xml:space="preserve">“Ben, Kur’an’ı başkalarına değil, önce kendime </w:t>
      </w:r>
      <w:r w:rsidR="00B94CF3" w:rsidRPr="00B94CF3">
        <w:rPr>
          <w:rFonts w:ascii="Cambria" w:hAnsi="Cambria"/>
          <w:color w:val="00B050"/>
        </w:rPr>
        <w:t xml:space="preserve">okuyup </w:t>
      </w:r>
      <w:r w:rsidRPr="00FE0562">
        <w:rPr>
          <w:rFonts w:ascii="Cambria" w:hAnsi="Cambria"/>
          <w:color w:val="00B050"/>
        </w:rPr>
        <w:t>uygulayacağım.”</w:t>
      </w:r>
      <w:r w:rsidR="00B94CF3" w:rsidRPr="00B94CF3">
        <w:rPr>
          <w:rFonts w:ascii="Cambria" w:hAnsi="Cambria"/>
          <w:color w:val="00B050"/>
        </w:rPr>
        <w:t xml:space="preserve"> Bu kararları uygulayabilecek yiğit insanların sayısı çoğu zaman az olur. Bu sayının azlığı sizi ürkütüp ümitsizliğe düşürmesin. Zira</w:t>
      </w:r>
      <w:r w:rsidRPr="00FE0562">
        <w:rPr>
          <w:rFonts w:ascii="Cambria" w:hAnsi="Cambria"/>
          <w:color w:val="00B050"/>
        </w:rPr>
        <w:t xml:space="preserve"> hakikat hiçbir zaman kalabalıklarla taşınmamıştır.</w:t>
      </w:r>
      <w:r w:rsidR="0032518B">
        <w:rPr>
          <w:rFonts w:ascii="Cambria" w:hAnsi="Cambria"/>
          <w:color w:val="00B050"/>
        </w:rPr>
        <w:t xml:space="preserve"> </w:t>
      </w:r>
    </w:p>
    <w:p w14:paraId="27472938" w14:textId="77777777" w:rsidR="00EC146A" w:rsidRPr="00FE0562" w:rsidRDefault="00EC146A" w:rsidP="00B94CF3">
      <w:pPr>
        <w:spacing w:after="120" w:line="240" w:lineRule="auto"/>
        <w:ind w:firstLine="567"/>
        <w:jc w:val="both"/>
        <w:rPr>
          <w:rFonts w:ascii="Cambria" w:hAnsi="Cambria"/>
        </w:rPr>
      </w:pPr>
    </w:p>
    <w:p w14:paraId="5E5A97FE" w14:textId="4BE4E2A4" w:rsidR="00FE0562" w:rsidRPr="00C03E45" w:rsidRDefault="00FE0562" w:rsidP="00B94CF3">
      <w:pPr>
        <w:spacing w:after="120" w:line="240" w:lineRule="auto"/>
        <w:ind w:firstLine="567"/>
        <w:jc w:val="both"/>
        <w:rPr>
          <w:rFonts w:ascii="Cambria" w:hAnsi="Cambria"/>
        </w:rPr>
      </w:pPr>
    </w:p>
    <w:sectPr w:rsidR="00FE0562" w:rsidRPr="00C03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2D61"/>
    <w:multiLevelType w:val="multilevel"/>
    <w:tmpl w:val="253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EA0FD7"/>
    <w:multiLevelType w:val="multilevel"/>
    <w:tmpl w:val="AFBC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1A40B3"/>
    <w:multiLevelType w:val="multilevel"/>
    <w:tmpl w:val="86FC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73513"/>
    <w:multiLevelType w:val="multilevel"/>
    <w:tmpl w:val="8BE4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806496">
    <w:abstractNumId w:val="1"/>
  </w:num>
  <w:num w:numId="2" w16cid:durableId="593055822">
    <w:abstractNumId w:val="2"/>
  </w:num>
  <w:num w:numId="3" w16cid:durableId="1409036778">
    <w:abstractNumId w:val="3"/>
  </w:num>
  <w:num w:numId="4" w16cid:durableId="65510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3E45"/>
    <w:rsid w:val="001A504F"/>
    <w:rsid w:val="002600EC"/>
    <w:rsid w:val="0032518B"/>
    <w:rsid w:val="00583220"/>
    <w:rsid w:val="0059421B"/>
    <w:rsid w:val="0066673F"/>
    <w:rsid w:val="00691E6C"/>
    <w:rsid w:val="00765A69"/>
    <w:rsid w:val="00AB5025"/>
    <w:rsid w:val="00B94CF3"/>
    <w:rsid w:val="00C03E45"/>
    <w:rsid w:val="00DA3EEC"/>
    <w:rsid w:val="00E02E14"/>
    <w:rsid w:val="00EC146A"/>
    <w:rsid w:val="00F17469"/>
    <w:rsid w:val="00FD6A69"/>
    <w:rsid w:val="00FE056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AF348"/>
  <w15:docId w15:val="{DF2EA758-A419-4674-A64E-20AF82D6B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E0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397</TotalTime>
  <Pages>3</Pages>
  <Words>1204</Words>
  <Characters>7826</Characters>
  <Application>Microsoft Office Word</Application>
  <DocSecurity>0</DocSecurity>
  <Lines>159</Lines>
  <Paragraphs>90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ÖMER FARUK  ABAY</cp:lastModifiedBy>
  <cp:revision>7</cp:revision>
  <dcterms:created xsi:type="dcterms:W3CDTF">2025-09-05T11:09:00Z</dcterms:created>
  <dcterms:modified xsi:type="dcterms:W3CDTF">2026-01-11T17:47:00Z</dcterms:modified>
</cp:coreProperties>
</file>